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F65"/>
          <w:sz w:val="24"/>
        </w:rPr>
        <w:t>AC2 MICROBIOLOGIA</w:t>
      </w:r>
    </w:p>
    <w:p>
      <w:pPr>
        <w:pStyle w:val="ScopeTitle"/>
        <w:jc w:val="center"/>
      </w:pPr>
      <w:r>
        <w:t>DECLARAÇÃO FORMAL DE ESCOPO</w:t>
      </w:r>
    </w:p>
    <w:p>
      <w:pPr>
        <w:jc w:val="center"/>
      </w:pPr>
      <w:r>
        <w:rPr>
          <w:b/>
          <w:sz w:val="32"/>
        </w:rPr>
        <w:t>P&amp;D Connect</w:t>
      </w:r>
    </w:p>
    <w:p>
      <w:pPr>
        <w:jc w:val="center"/>
      </w:pPr>
      <w:r>
        <w:rPr>
          <w:sz w:val="24"/>
        </w:rPr>
        <w:t>Plataforma Inteligente para Gestão e Estruturação de Projetos de Pesquisa e Desenvolvimento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Cliente real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AC2 Microbiologia - Núcleo de Pesquisa e Desenvolvimento</w:t>
            </w:r>
          </w:p>
        </w:tc>
      </w:tr>
      <w:tr>
        <w:tc>
          <w:tcPr>
            <w:tcW w:type="dxa" w:w="498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Product Owner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Lucas Pianca Soares</w:t>
            </w:r>
          </w:p>
        </w:tc>
      </w:tr>
      <w:tr>
        <w:tc>
          <w:tcPr>
            <w:tcW w:type="dxa" w:w="498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Natureza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Projeto Interdisciplinar - Sistemas de Informação</w:t>
            </w:r>
          </w:p>
        </w:tc>
      </w:tr>
      <w:tr>
        <w:tc>
          <w:tcPr>
            <w:tcW w:type="dxa" w:w="498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28/08/2026</w:t>
            </w:r>
          </w:p>
        </w:tc>
      </w:tr>
      <w:tr>
        <w:tc>
          <w:tcPr>
            <w:tcW w:type="dxa" w:w="498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Versão</w:t>
            </w:r>
          </w:p>
        </w:tc>
        <w:tc>
          <w:tcPr>
            <w:tcW w:type="dxa" w:w="4986"/>
            <w:vAlign w:val="top"/>
          </w:tcPr>
          <w:p>
            <w:r>
              <w:t>1.2</w:t>
            </w:r>
          </w:p>
        </w:tc>
      </w:tr>
      <w:tr>
        <w:tc>
          <w:tcPr>
            <w:tcW w:type="dxa" w:w="498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4986"/>
            <w:vAlign w:val="top"/>
          </w:tcPr>
          <w:p>
            <w:r>
              <w:t>Baseline atualizada - atores e responsabilidades funcionais fechados</w:t>
            </w:r>
          </w:p>
        </w:tc>
      </w:tr>
    </w:tbl>
    <w:p/>
    <w:p>
      <w:pPr>
        <w:spacing w:after="120"/>
        <w:jc w:val="both"/>
      </w:pPr>
      <w:r>
        <w:t>Finalidade. Este documento formaliza a linha de base de escopo do P&amp;D Connect, delimitando o objetivo do produto, capacidades previstas, entregas, limites, exclusões, premissas, restrições, critérios de aceitação e processo de controle de mudanças. A EAP/WBS e seu Dicionário devem permanecer coerentes com esta declaração.</w:t>
      </w:r>
    </w:p>
    <w:p>
      <w:r>
        <w:br w:type="page"/>
      </w:r>
    </w:p>
    <w:p>
      <w:pPr>
        <w:pStyle w:val="ScopeH1"/>
      </w:pPr>
      <w:r>
        <w:t>1. Contexto e justificativa</w:t>
      </w:r>
    </w:p>
    <w:p>
      <w:pPr>
        <w:spacing w:after="120"/>
        <w:jc w:val="both"/>
      </w:pPr>
      <w:r>
        <w:t>A AC2 Microbiologia possui um Núcleo de Pesquisa e Desenvolvimento capaz de receber problemas externos e também originar ideias internas relacionadas a novos ensaios, produtos, processos, tecnologias e pesquisas. Entretanto, uma oportunidade inicialmente descrita como uma necessidade, desafio ou ideia ainda precisa ser amadurecida antes de se tornar uma proposta de pesquisa suficientemente estruturada para avaliação.</w:t>
      </w:r>
    </w:p>
    <w:p>
      <w:pPr>
        <w:spacing w:after="120"/>
        <w:jc w:val="both"/>
      </w:pPr>
      <w:r>
        <w:t>O P&amp;D Connect será desenvolvido para apoiar esse processo, organizando as oportunidades de P&amp;D e utilizando Inteligência Artificial como ferramenta de suporte à estruturação científica, identificação de competências, formação potencial de equipes e pré-análise de maturidade. A solução não substituirá a avaliação humana, a validação científica ou decisões formais de instituições de fomento.</w:t>
      </w:r>
    </w:p>
    <w:p>
      <w:pPr>
        <w:spacing w:after="120"/>
        <w:jc w:val="both"/>
      </w:pPr>
      <w:r>
        <w:t>A proposta está alinhada à ODS 9 - Indústria, Inovação e Infraestrutura, ao favorecer pesquisa aplicada, desenvolvimento tecnológico, inovação e aproximação entre problemas empresariais, pesquisadores e infraestrutura científica.</w:t>
      </w:r>
    </w:p>
    <w:p>
      <w:pPr>
        <w:pStyle w:val="ScopeH1"/>
      </w:pPr>
      <w:r>
        <w:t>2. Objetivo do produto</w:t>
      </w:r>
    </w:p>
    <w:p>
      <w:pPr>
        <w:spacing w:after="120"/>
        <w:jc w:val="both"/>
      </w:pPr>
      <w:r>
        <w:t>Desenvolver uma plataforma web inteligente para apoiar o Núcleo de P&amp;D da AC2 Microbiologia na transformação de problemas externos e ideias internas em oportunidades estruturadas de Pesquisa e Desenvolvimento, integrando três capacidades centrais: estruturação da proposta com apoio de IA, matching com a rede interna de pesquisadores e supervisores e pré-análise de maturidade orientada inicialmente ao PIPE/FAPESP.</w:t>
      </w:r>
    </w:p>
    <w:p>
      <w:pPr>
        <w:spacing w:after="120"/>
        <w:jc w:val="both"/>
      </w:pPr>
      <w:r>
        <w:t>O resultado esperado é permitir que uma entrada inicialmente simples evolua para uma oportunidade de P&amp;D organizada, com proposta estruturada, competências necessárias identificadas, equipe potencial sugerida, lacunas conhecidas e informações consolidadas para avaliação do Núcleo de P&amp;D.</w:t>
      </w:r>
    </w:p>
    <w:p>
      <w:pPr>
        <w:pStyle w:val="ScopeH1"/>
      </w:pPr>
      <w:r>
        <w:t>3. Escopo do produto</w:t>
      </w:r>
    </w:p>
    <w:p>
      <w:pPr>
        <w:pStyle w:val="ScopeH2"/>
      </w:pPr>
      <w:r>
        <w:t>3.1 Gestão de oportunidades de P&amp;D</w:t>
      </w:r>
    </w:p>
    <w:p>
      <w:pPr>
        <w:spacing w:after="120"/>
        <w:jc w:val="both"/>
      </w:pPr>
      <w:r>
        <w:t>O sistema deverá receber e organizar oportunidades provenientes de duas origens: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Problema externo: desafio apresentado por empresa ou organização que possua potencial de investigação científica ou desenvolvimento tecnológico.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Ideia interna: oportunidade registrada pela AC2 relacionada a novo ensaio, produto, processo, tecnologia ou pesquisa.</w:t>
      </w:r>
    </w:p>
    <w:p>
      <w:pPr>
        <w:spacing w:after="120"/>
        <w:jc w:val="both"/>
      </w:pPr>
      <w:r>
        <w:t>Cada oportunidade deverá manter informações de contexto, documentos/anexos quando aplicável, situação atual e histórico suficiente para garantir rastreabilidade de sua evolução.</w:t>
      </w:r>
    </w:p>
    <w:p>
      <w:pPr>
        <w:pStyle w:val="ScopeH2"/>
      </w:pPr>
      <w:r>
        <w:t>3.2 Copiloto de IA para estruturação</w:t>
      </w:r>
    </w:p>
    <w:p>
      <w:pPr>
        <w:spacing w:after="120"/>
        <w:jc w:val="both"/>
      </w:pPr>
      <w:r>
        <w:t>O Copiloto apoiará o amadurecimento da oportunidade por meio de interpretação da entrada, perguntas orientadoras, identificação de informações ausentes e estruturação progressiva dos elementos da proposta.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problema de pesquisa e hipótese, quando aplicável;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objetivo geral e objetivos específicos;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metodologia;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resultados esperados;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caracterização da inovação;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infraestrutura e recursos necessários;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lacunas informacionais e recomendações de melhoria.</w:t>
      </w:r>
    </w:p>
    <w:p>
      <w:pPr>
        <w:spacing w:after="120"/>
        <w:jc w:val="both"/>
      </w:pPr>
      <w:r>
        <w:t>Todo conteúdo gerado deverá permanecer sujeito à revisão humana. A IA atuará como ferramenta de apoio e não como autora ou avaliadora científica definitiva.</w:t>
      </w:r>
    </w:p>
    <w:p>
      <w:pPr>
        <w:pStyle w:val="ScopeH2"/>
      </w:pPr>
      <w:r>
        <w:t>3.3 Rede interna de pesquisadores e supervisores</w:t>
      </w:r>
    </w:p>
    <w:p>
      <w:pPr>
        <w:spacing w:after="120"/>
        <w:jc w:val="both"/>
      </w:pPr>
      <w:r>
        <w:t>A plataforma manterá uma rede fechada de pesquisadores, colaboradores e supervisores vinculados à AC2. Pesquisadores possuirão acesso próprio para consultar oportunidades/projetos disponibilizados a eles e manter atualizado seu perfil profissional, incluindo formação, titulação, experiência, linhas de pesquisa, competências, técnicas dominadas e disponibilidade. Supervisores possuirão acesso próprio e permissões ampliadas de acompanhamento, análise e decisão ao longo de todo o ciclo da oportunidade.</w:t>
      </w:r>
    </w:p>
    <w:p>
      <w:pPr>
        <w:spacing w:after="120"/>
        <w:jc w:val="both"/>
      </w:pPr>
      <w:r>
        <w:t>O MVP não terá como finalidade localizar automaticamente pesquisadores na internet nem funcionar como marketplace público.</w:t>
      </w:r>
    </w:p>
    <w:p>
      <w:pPr>
        <w:pStyle w:val="ScopeH2"/>
      </w:pPr>
      <w:r>
        <w:t>3.4 Matching e formação potencial da equipe</w:t>
      </w:r>
    </w:p>
    <w:p>
      <w:pPr>
        <w:spacing w:after="120"/>
        <w:jc w:val="both"/>
      </w:pPr>
      <w:r>
        <w:t>Com base na proposta estruturada, o sistema identificará as competências científicas e técnicas necessárias e as comparará com os perfis disponíveis na rede interna da AC2.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sugestão de pesquisadores compatíveis;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sugestão de supervisores compatíveis, especialmente mestres e doutores quando pertinente;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composição potencial da equipe;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justificativa ou evidências de compatibilidade utilizadas pelo matching;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identificação de competências necessárias sem correspondência suficiente na rede.</w:t>
      </w:r>
    </w:p>
    <w:p>
      <w:pPr>
        <w:spacing w:after="120"/>
        <w:jc w:val="both"/>
      </w:pPr>
      <w:r>
        <w:t>A sugestão não implicará convocação, contratação, aceite ou inclusão automática do profissional no projeto. A composição final permanecerá sob decisão humana.</w:t>
      </w:r>
    </w:p>
    <w:p>
      <w:pPr>
        <w:pStyle w:val="ScopeH2"/>
      </w:pPr>
      <w:r>
        <w:t>3.5 Pré-análise de maturidade PIPE/FAPESP</w:t>
      </w:r>
    </w:p>
    <w:p>
      <w:pPr>
        <w:spacing w:after="120"/>
        <w:jc w:val="both"/>
      </w:pPr>
      <w:r>
        <w:t>A primeira versão utilizará o PIPE/FAPESP como referência para uma análise orientativa de maturidade. A análise poderá considerar desafio tecnológico, inovação, plano de pesquisa, equipe e supervisão, infraestrutura e viabilidade, conforme critérios definidos e versionados pelo projeto.</w:t>
      </w:r>
    </w:p>
    <w:p>
      <w:pPr>
        <w:spacing w:after="120"/>
        <w:jc w:val="both"/>
      </w:pPr>
      <w:r>
        <w:t>O sistema deverá apresentar lacunas e recomendações de adequação e permitir nova análise após alterações da proposta. O resultado não constituirá nota, parecer, aprovação, submissão ou decisão oficial da FAPESP.</w:t>
      </w:r>
    </w:p>
    <w:p>
      <w:pPr>
        <w:pStyle w:val="ScopeH2"/>
      </w:pPr>
      <w:r>
        <w:t>3.6 Gestão e decisão pelo Supervisor</w:t>
      </w:r>
    </w:p>
    <w:p>
      <w:pPr>
        <w:spacing w:after="120"/>
        <w:jc w:val="both"/>
      </w:pPr>
      <w:r>
        <w:t>O Supervisor representa operacionalmente o Núcleo de P&amp;D da AC2 dentro da plataforma e deverá possuir visão consolidada da oportunidade, incluindo proposta estruturada, competências necessárias, equipe sugerida, lacunas e pré-análise disponível. O Supervisor acompanhará a oportunidade desde sua entrada até o fechamento, podendo analisar sua evolução, validar ou ajustar a equipe potencial, solicitar revisões e registrar as decisões de continuidade, revisão ou arquivamento. O Núcleo de P&amp;D permanece como unidade organizacional cliente, não como ator separado do sistema.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Continuar: oportunidade considerada apta a avançar para a próxima etapa definida pela AC2.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Revisar: oportunidade retorna para complementação ou correção.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Arquivar: oportunidade deixa o fluxo ativo, preservando seu histórico.</w:t>
      </w:r>
    </w:p>
    <w:p>
      <w:pPr>
        <w:spacing w:after="120"/>
        <w:jc w:val="both"/>
      </w:pPr>
      <w:r>
        <w:t>Nenhuma dessas decisões será tomada automaticamente pela Inteligência Artificial.</w:t>
      </w:r>
    </w:p>
    <w:p>
      <w:pPr>
        <w:pStyle w:val="ScopeH2"/>
      </w:pPr>
      <w:r>
        <w:t>3.7 Atores e permissões macro</w:t>
      </w:r>
    </w:p>
    <w:p>
      <w:pPr>
        <w:jc w:val="both"/>
      </w:pPr>
      <w:r>
        <w:t>Demandante Externo: possui login próprio para cadastrar e acompanhar seus problemas/desafios. Pesquisador: recebe acesso após cadastro realizado por Supervisor, acompanha oportunidades/projetos disponibilizados e edita o próprio perfil profissional para aprimorar o matching. Supervisor: representa operacionalmente o Núcleo de P&amp;D, cadastra ideias internas e pesquisadores, gerencia a rede de pesquisa e acompanha a oportunidade da entrada ao fechamento com permissões de análise e decisão. Administrador: gerencia contas, acessos, permissões e configurações da plataforma. O Núcleo de P&amp;D é unidade organizacional da AC2 e não constitui ator separado do sistema.</w:t>
      </w:r>
    </w:p>
    <w:p>
      <w:pPr>
        <w:pStyle w:val="ScopeH1"/>
      </w:pPr>
      <w:r>
        <w:t>4. Fluxo macro pertencente ao escopo</w:t>
      </w:r>
    </w:p>
    <w:p>
      <w:pPr>
        <w:spacing w:after="40"/>
        <w:ind w:left="283"/>
      </w:pPr>
      <w:r>
        <w:rPr>
          <w:b/>
          <w:color w:val="0A2F65"/>
        </w:rPr>
        <w:t xml:space="preserve">1. </w:t>
      </w:r>
      <w:r>
        <w:t>Problema externo ou ideia interna</w:t>
      </w:r>
    </w:p>
    <w:p>
      <w:pPr>
        <w:spacing w:after="40"/>
        <w:ind w:left="283"/>
      </w:pPr>
      <w:r>
        <w:rPr>
          <w:b/>
          <w:color w:val="0A2F65"/>
        </w:rPr>
        <w:t xml:space="preserve">2. </w:t>
      </w:r>
      <w:r>
        <w:t>Cadastro da oportunidade</w:t>
      </w:r>
    </w:p>
    <w:p>
      <w:pPr>
        <w:spacing w:after="40"/>
        <w:ind w:left="283"/>
      </w:pPr>
      <w:r>
        <w:rPr>
          <w:b/>
          <w:color w:val="0A2F65"/>
        </w:rPr>
        <w:t xml:space="preserve">3. </w:t>
      </w:r>
      <w:r>
        <w:t>Estruturação pelo Copiloto IA</w:t>
      </w:r>
    </w:p>
    <w:p>
      <w:pPr>
        <w:spacing w:after="40"/>
        <w:ind w:left="283"/>
      </w:pPr>
      <w:r>
        <w:rPr>
          <w:b/>
          <w:color w:val="0A2F65"/>
        </w:rPr>
        <w:t xml:space="preserve">4. </w:t>
      </w:r>
      <w:r>
        <w:t>Complementação das informações</w:t>
      </w:r>
    </w:p>
    <w:p>
      <w:pPr>
        <w:spacing w:after="40"/>
        <w:ind w:left="283"/>
      </w:pPr>
      <w:r>
        <w:rPr>
          <w:b/>
          <w:color w:val="0A2F65"/>
        </w:rPr>
        <w:t xml:space="preserve">5. </w:t>
      </w:r>
      <w:r>
        <w:t>Proposta estruturada</w:t>
      </w:r>
    </w:p>
    <w:p>
      <w:pPr>
        <w:spacing w:after="40"/>
        <w:ind w:left="283"/>
      </w:pPr>
      <w:r>
        <w:rPr>
          <w:b/>
          <w:color w:val="0A2F65"/>
        </w:rPr>
        <w:t xml:space="preserve">6. </w:t>
      </w:r>
      <w:r>
        <w:t>Identificação das competências necessárias</w:t>
      </w:r>
    </w:p>
    <w:p>
      <w:pPr>
        <w:spacing w:after="40"/>
        <w:ind w:left="283"/>
      </w:pPr>
      <w:r>
        <w:rPr>
          <w:b/>
          <w:color w:val="0A2F65"/>
        </w:rPr>
        <w:t xml:space="preserve">7. </w:t>
      </w:r>
      <w:r>
        <w:t>Matching com a rede interna</w:t>
      </w:r>
    </w:p>
    <w:p>
      <w:pPr>
        <w:spacing w:after="40"/>
        <w:ind w:left="283"/>
      </w:pPr>
      <w:r>
        <w:rPr>
          <w:b/>
          <w:color w:val="0A2F65"/>
        </w:rPr>
        <w:t xml:space="preserve">8. </w:t>
      </w:r>
      <w:r>
        <w:t>Sugestão de pesquisadores e supervisor</w:t>
      </w:r>
    </w:p>
    <w:p>
      <w:pPr>
        <w:spacing w:after="40"/>
        <w:ind w:left="283"/>
      </w:pPr>
      <w:r>
        <w:rPr>
          <w:b/>
          <w:color w:val="0A2F65"/>
        </w:rPr>
        <w:t xml:space="preserve">9. </w:t>
      </w:r>
      <w:r>
        <w:t>Identificação de lacunas da equipe</w:t>
      </w:r>
    </w:p>
    <w:p>
      <w:pPr>
        <w:spacing w:after="40"/>
        <w:ind w:left="283"/>
      </w:pPr>
      <w:r>
        <w:rPr>
          <w:b/>
          <w:color w:val="0A2F65"/>
        </w:rPr>
        <w:t xml:space="preserve">10. </w:t>
      </w:r>
      <w:r>
        <w:t>Pré-análise de maturidade PIPE/FAPESP</w:t>
      </w:r>
    </w:p>
    <w:p>
      <w:pPr>
        <w:spacing w:after="40"/>
        <w:ind w:left="283"/>
      </w:pPr>
      <w:r>
        <w:rPr>
          <w:b/>
          <w:color w:val="0A2F65"/>
        </w:rPr>
        <w:t xml:space="preserve">11. </w:t>
      </w:r>
      <w:r>
        <w:t>Lacunas e recomendações</w:t>
      </w:r>
    </w:p>
    <w:p>
      <w:pPr>
        <w:spacing w:after="40"/>
        <w:ind w:left="283"/>
      </w:pPr>
      <w:r>
        <w:rPr>
          <w:b/>
          <w:color w:val="0A2F65"/>
        </w:rPr>
        <w:t xml:space="preserve">12. </w:t>
      </w:r>
      <w:r>
        <w:t>Melhorias e eventual reavaliação</w:t>
      </w:r>
    </w:p>
    <w:p>
      <w:pPr>
        <w:spacing w:after="40"/>
        <w:ind w:left="283"/>
      </w:pPr>
      <w:r>
        <w:rPr>
          <w:b/>
          <w:color w:val="0A2F65"/>
        </w:rPr>
        <w:t xml:space="preserve">13. </w:t>
      </w:r>
      <w:r>
        <w:t>Avaliação pelo Núcleo de P&amp;D da AC2</w:t>
      </w:r>
    </w:p>
    <w:p>
      <w:pPr>
        <w:spacing w:after="40"/>
        <w:ind w:left="283"/>
      </w:pPr>
      <w:r>
        <w:rPr>
          <w:b/>
          <w:color w:val="0A2F65"/>
        </w:rPr>
        <w:t xml:space="preserve">14. </w:t>
      </w:r>
      <w:r>
        <w:t>Continuar / Revisar / Arquivar</w:t>
      </w:r>
    </w:p>
    <w:p>
      <w:pPr>
        <w:pStyle w:val="ScopeH1"/>
      </w:pPr>
      <w:r>
        <w:t>5. Itens incluídos no escopo (IN SCOPE)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Plataforma web e infraestrutura necessária ao MVP.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Autenticação, perfis e controle de acesso necessários aos fluxos definidos.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Portal autenticado para empresas/organizações externas cadastrarem e acompanharem seus próprios problemas/desafios, além do cadastro e gestão de ideias internas pela AC2.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Consulta, status, histórico, rastreabilidade, documentos e anexos das oportunidades.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Copiloto IA para interpretação, perguntas orientadoras e estruturação da proposta.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Identificação de lacunas e recomendações para amadurecimento da proposta.</w:t>
      </w:r>
    </w:p>
    <w:p>
      <w:pPr>
        <w:spacing w:after="60"/>
        <w:ind w:left="340" w:hanging="198"/>
      </w:pPr>
      <w:r>
        <w:t>• Cadastro e gestão da rede interna de pesquisadores e supervisores da AC2; o cadastro de pesquisadores é realizado exclusivamente por Supervisor, sem autocadastro público, e o pesquisador recebe acesso para login após seu cadastro.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Edição do próprio perfil pelo pesquisador, incluindo formação, titulação, experiência, linhas de pesquisa, competências, técnicas e disponibilidade, para aprimorar a qualidade do matching.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Identificação das competências necessárias para execução da oportunidade.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Matching de pesquisadores e supervisores.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Sugestão e ajuste humano da composição potencial da equipe.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Identificação de lacunas de competências da equipe.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Pré-análise de maturidade orientada inicialmente ao PIPE/FAPESP.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Reavaliação da proposta após melhorias.</w:t>
      </w:r>
    </w:p>
    <w:p>
      <w:pPr>
        <w:spacing w:after="60"/>
        <w:ind w:left="340" w:hanging="198"/>
      </w:pPr>
      <w:r>
        <w:t>• Acompanhamento, avaliação e decisão humana pelo Supervisor, representando operacionalmente o Núcleo de P&amp;D da AC2, desde a entrada da oportunidade até seu fechamento.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Consulta, filtros, dashboard e relatórios essenciais ao acompanhamento do MVP.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Testes, validação com a AC2, documentação técnica, documentação dos recursos de IA e implantação do MVP.</w:t>
      </w:r>
    </w:p>
    <w:p>
      <w:pPr>
        <w:pStyle w:val="ScopeH1"/>
      </w:pPr>
      <w:r>
        <w:t>6. Exclusões do escopo (OUT OF SCOPE)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Busca automática ou coleta de perfis de pesquisadores no Currículo Lattes, ResearchGate, Google Scholar ou internet.</w:t>
      </w:r>
    </w:p>
    <w:p>
      <w:pPr>
        <w:spacing w:after="60"/>
        <w:ind w:left="340" w:hanging="198"/>
      </w:pPr>
      <w:r>
        <w:t>• Marketplace público, autocadastro de pesquisadores ou ingresso de pesquisadores sem cadastro prévio realizado por Supervisor.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Contratação de pesquisadores, gestão de pagamentos, bolsas ou vínculos.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Gestão financeira completa do projeto científico.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Execução ou controle dos experimentos científicos e rotinas laboratoriais.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Gestão de estoque, equipamentos ou demais operações laboratoriais da AC2.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Submissão automática de propostas à FAPESP ou integração oficial com sistemas da FAPESP.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Aprovação ou rejeição automática de oportunidades pela IA.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Parecer, pontuação ou decisão apresentada como oficial da FAPESP.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Garantia de aprovação ou obtenção de financiamento.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Matching automático com profissionais externos à rede cadastrada pela AC2.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Suporte completo a múltiplas agências, programas ou editais na primeira versão.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Gestão completa da execução do projeto de pesquisa após a decisão de continuidade.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Gestão de publicações científicas, patentes ou propriedade intelectual.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Aplicativo mobile nativo.</w:t>
      </w:r>
    </w:p>
    <w:p>
      <w:pPr>
        <w:pStyle w:val="ScopeH1"/>
      </w:pPr>
      <w:r>
        <w:t>7. Limites de atuação da Inteligência Artificial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 IA poderá</w:t>
            </w:r>
          </w:p>
        </w:tc>
        <w:tc>
          <w:tcPr>
            <w:tcW w:type="dxa" w:w="498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 IA não poderá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• Interpretar e resumir entradas.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• Aprovar ou rejeitar projetos.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• Realizar perguntas orientadoras.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• Selecionar definitivamente pesquisadores.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• Estruturar elementos da proposta.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• Contratar ou convocar participantes.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• Identificar lacunas.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• Emitir parecer científico oficial.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• Recomendar melhorias.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• Representar a AC2 ou a FAPESP em decisão formal.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• Identificar competências necessárias.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• Garantir elegibilidade ou aprovação em fomento.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• Apoiar matching e justificar compatibilidade.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• Submeter propostas automaticamente.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• Realizar pré-análise orientativa de maturidade.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• Substituir a validação humana.</w:t>
            </w:r>
          </w:p>
        </w:tc>
      </w:tr>
    </w:tbl>
    <w:p>
      <w:pPr>
        <w:pStyle w:val="ScopeH1"/>
      </w:pPr>
      <w:r>
        <w:t>8. Principais entregas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498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Gerenciamento do Projeto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TAP, escopo, EAP/WBS, Dicionário da EAP, cronograma, riscos, comunicação, mudanças e encerramento.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Análise e Especificação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Requisitos, regras de negócio, atores, processos, histórias/casos de uso, critérios de aceite, modelagem de dados e arquitetura.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Plataforma Base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Ambientes, banco de dados, API/back-end, interface, autenticação, perfis, segurança e configurações.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Gestão de Oportunidades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Fluxo de problemas externos e ideias internas, status, documentos, histórico, consulta e filtros.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Copiloto IA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Estruturação científica progressiva, perguntas, lacunas, recomendações e proposta consolidada.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Matching e Equipe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Rede interna, competências necessárias, matching, supervisão, composição potencial e lacunas.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Pré-análise PIPE/FAPESP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Critérios de referência, análises por dimensão, recomendações, reavaliação e relatório de maturidade.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Gestão e Decisão AC2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Fila, visão consolidada, validação da equipe, revisão, continuidade e arquivamento.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Dashboards e Relatórios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Indicadores e relatórios essenciais ao acompanhamento.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Qualidade e Implantação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Plano/testes, validação AC2, implantação do MVP, manual e documentação técnica/IA.</w:t>
            </w:r>
          </w:p>
        </w:tc>
      </w:tr>
    </w:tbl>
    <w:p>
      <w:pPr>
        <w:pStyle w:val="ScopeH1"/>
      </w:pPr>
      <w:r>
        <w:t>9. Delimitação do MVP</w:t>
      </w:r>
    </w:p>
    <w:p>
      <w:pPr>
        <w:spacing w:after="120"/>
        <w:jc w:val="both"/>
      </w:pPr>
      <w:r>
        <w:t>O MVP deverá demonstrar de ponta a ponta o valor central do P&amp;D Connect. O fluxo mínimo demonstrável será:</w:t>
      </w:r>
    </w:p>
    <w:p>
      <w:pPr>
        <w:jc w:val="center"/>
      </w:pPr>
      <w:r>
        <w:rPr>
          <w:b/>
          <w:color w:val="0A2F65"/>
          <w:sz w:val="20"/>
        </w:rPr>
        <w:t>ENTRADA DA OPORTUNIDADE  →  ESTRUTURAÇÃO POR IA  →  COMPETÊNCIAS  →  MATCHING  →  PRÉ-ANÁLISE  →  DECISÃO AC2</w:t>
      </w:r>
    </w:p>
    <w:p>
      <w:pPr>
        <w:spacing w:after="120"/>
        <w:jc w:val="both"/>
      </w:pPr>
      <w:r>
        <w:t>Funcionalidades complementares, como dashboards e relatórios mais sofisticados, não deverão comprometer a implementação e validação desse fluxo central.</w:t>
      </w:r>
    </w:p>
    <w:p>
      <w:pPr>
        <w:pStyle w:val="ScopeH1"/>
      </w:pPr>
      <w:r>
        <w:t>10. Critérios macro de aceitação do escopo</w:t>
      </w:r>
    </w:p>
    <w:p>
      <w:pPr>
        <w:spacing w:after="60"/>
        <w:ind w:left="340" w:hanging="198"/>
      </w:pPr>
      <w:r>
        <w:t>• O MVP permite registrar pelo menos uma oportunidade e percorrer o fluxo central até a decisão do Supervisor.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O Copiloto produz uma proposta estruturada e permite revisão humana do conteúdo.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O sistema identifica competências necessárias e gera sugestões de pesquisadores/supervisores a partir da rede cadastrada.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O sistema sinaliza lacunas quando competências necessárias não possuem correspondência suficiente.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A pré-análise apresenta dimensões avaliadas, lacunas e recomendações, deixando explícito seu caráter orientativo e não oficial.</w:t>
      </w:r>
    </w:p>
    <w:p>
      <w:pPr>
        <w:spacing w:after="60"/>
        <w:ind w:left="340" w:hanging="198"/>
      </w:pPr>
      <w:r>
        <w:t>• O Supervisor consegue revisar a oportunidade, ajustar/validar a equipe e registrar continuidade, revisão ou arquivamento.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As decisões e alterações relevantes possuem rastreabilidade mínima.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Autenticação e permissões impedem acesso indevido aos fluxos protegidos.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Os cenários críticos de aceitação definidos para o MVP são executados e registrados.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A AC2 valida que o fluxo implementado representa adequadamente o processo proposto para o estudo de caso.</w:t>
      </w:r>
    </w:p>
    <w:p>
      <w:pPr>
        <w:pStyle w:val="ScopeH1"/>
      </w:pPr>
      <w:r>
        <w:t>11. Restrições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Prazo limitado ao calendário acadêmico de 2026.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Equipe fixa de cinco integrantes, sem contratação de recursos adicionais para desenvolvimento.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Back-end definido em Python/Django/Django REST Framework e persistência em PostgreSQL, conforme linha técnica já adotada.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Orçamento acadêmico reduzido, priorizando ferramentas gratuitas/open-source e serviços de baixo custo.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Dados pessoais e informações potencialmente confidenciais devem ser tratados conforme LGPD e regras de acesso definidas.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A primeira versão da pré-análise será limitada ao PIPE/FAPESP.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A rede utilizada pelo matching será interna à plataforma e vinculada à AC2; pesquisadores poderão manter seus próprios perfis atualizados, sujeitos às regras de validação e acesso definidas pela AC2.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A IA terá caráter de apoio e permanecerá subordinada à validação humana.</w:t>
      </w:r>
    </w:p>
    <w:p>
      <w:pPr>
        <w:pStyle w:val="ScopeH1"/>
      </w:pPr>
      <w:r>
        <w:t>12. Premissas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A AC2 disponibilizará representantes para validação dos processos, requisitos e entregas críticas.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A equipe terá acesso a dados de teste fictícios, anonimizados ou autorizados suficientes para validar os módulos.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Os perfis utilizados no matching possuirão informações mínimas de formação e competências.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As referências públicas adotadas para a pré-análise PIPE/FAPESP estarão disponíveis durante o desenvolvimento.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A equipe conseguirá utilizar ou integrar tecnologia de IA compatível com o orçamento e o ambiente acadêmico.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O ambiente de demonstração/homologação estará disponível para validação do MVP.</w:t>
      </w:r>
    </w:p>
    <w:p>
      <w:pPr>
        <w:pStyle w:val="ScopeH1"/>
      </w:pPr>
      <w:r>
        <w:t>13. Decisões de fronteira aprovadas</w:t>
      </w:r>
    </w:p>
    <w:p>
      <w:pPr>
        <w:spacing w:after="120"/>
        <w:jc w:val="both"/>
      </w:pPr>
      <w:r>
        <w:t>As decisões abaixo foram aprovadas e passam a integrar formalmente a linha de base de escopo do P&amp;D Connect: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shd w:fill="0A2F65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986"/>
            <w:vAlign w:val="top"/>
            <w:shd w:fill="0A2F65"/>
          </w:tcPr>
          <w:p>
            <w:r>
              <w:rPr>
                <w:b/>
                <w:color w:val="FFFFFF"/>
              </w:rPr>
              <w:t>Decisão aprovada</w:t>
            </w:r>
          </w:p>
        </w:tc>
      </w:tr>
      <w:tr>
        <w:tc>
          <w:tcPr>
            <w:tcW w:type="dxa" w:w="4986"/>
            <w:vAlign w:val="top"/>
          </w:tcPr>
          <w:p>
            <w:r>
              <w:t>D01 - Demandante externo</w:t>
            </w:r>
          </w:p>
        </w:tc>
        <w:tc>
          <w:tcPr>
            <w:tcW w:type="dxa" w:w="4986"/>
            <w:vAlign w:val="top"/>
          </w:tcPr>
          <w:p>
            <w:r>
              <w:t>A empresa/organização externa terá login próprio no P&amp;D Connect para cadastrar e acompanhar seus problemas/desafios.</w:t>
            </w:r>
          </w:p>
        </w:tc>
      </w:tr>
      <w:tr>
        <w:tc>
          <w:tcPr>
            <w:tcW w:type="dxa" w:w="4986"/>
            <w:vAlign w:val="top"/>
          </w:tcPr>
          <w:p>
            <w:r>
              <w:t>D02 - Supervisores e pesquisadores</w:t>
            </w:r>
          </w:p>
        </w:tc>
        <w:tc>
          <w:tcPr>
            <w:tcW w:type="dxa" w:w="4986"/>
            <w:vAlign w:val="top"/>
          </w:tcPr>
          <w:p>
            <w:r>
              <w:t>Supervisores terão acesso a toda a etapa de acompanhamento e decisão da oportunidade, da entrada ao fechamento. Pesquisadores terão acesso para acompanhar projetos/oportunidades disponibilizados e editar seus próprios perfis para melhorar o matching.</w:t>
            </w:r>
          </w:p>
        </w:tc>
      </w:tr>
      <w:tr>
        <w:tc>
          <w:tcPr>
            <w:tcW w:type="dxa" w:w="4986"/>
            <w:vAlign w:val="top"/>
          </w:tcPr>
          <w:p>
            <w:r>
              <w:t>D03 - Fronteira após continuidade</w:t>
            </w:r>
          </w:p>
        </w:tc>
        <w:tc>
          <w:tcPr>
            <w:tcW w:type="dxa" w:w="4986"/>
            <w:vAlign w:val="top"/>
          </w:tcPr>
          <w:p>
            <w:r>
              <w:t>O P&amp;D Connect encerra seu escopo com a entrega da proposta estruturada e da equipe potencial, incluindo a pré-análise e a decisão de fechamento do fluxo. A execução científica posterior permanece fora do escopo.</w:t>
            </w:r>
          </w:p>
        </w:tc>
      </w:tr>
      <w:tr>
        <w:tc>
          <w:tcPr>
            <w:tcW w:type="dxa" w:w="4986"/>
          </w:tcPr>
          <w:p>
            <w:r>
              <w:t>D04 - Atores do sistema</w:t>
            </w:r>
          </w:p>
        </w:tc>
        <w:tc>
          <w:tcPr>
            <w:tcW w:type="dxa" w:w="4986"/>
          </w:tcPr>
          <w:p>
            <w:r>
              <w:t>Os atores funcionais do P&amp;D Connect são: Demandante Externo, Pesquisador, Supervisor e Administrador. O Núcleo de P&amp;D é unidade organizacional da AC2, não um ator separado.</w:t>
            </w:r>
          </w:p>
        </w:tc>
      </w:tr>
      <w:tr>
        <w:tc>
          <w:tcPr>
            <w:tcW w:type="dxa" w:w="4986"/>
          </w:tcPr>
          <w:p>
            <w:r>
              <w:t>D05 - Ideias internas</w:t>
            </w:r>
          </w:p>
        </w:tc>
        <w:tc>
          <w:tcPr>
            <w:tcW w:type="dxa" w:w="4986"/>
          </w:tcPr>
          <w:p>
            <w:r>
              <w:t>Somente o Supervisor cadastra ideias internas de P&amp;D da AC2.</w:t>
            </w:r>
          </w:p>
        </w:tc>
      </w:tr>
      <w:tr>
        <w:tc>
          <w:tcPr>
            <w:tcW w:type="dxa" w:w="4986"/>
          </w:tcPr>
          <w:p>
            <w:r>
              <w:t>D06 - Ingresso de pesquisadores</w:t>
            </w:r>
          </w:p>
        </w:tc>
        <w:tc>
          <w:tcPr>
            <w:tcW w:type="dxa" w:w="4986"/>
          </w:tcPr>
          <w:p>
            <w:r>
              <w:t>Pesquisadores não possuem autocadastro. O Supervisor cadastra o pesquisador, que então recebe acesso para login e manutenção do próprio perfil.</w:t>
            </w:r>
          </w:p>
        </w:tc>
      </w:tr>
      <w:tr>
        <w:tc>
          <w:tcPr>
            <w:tcW w:type="dxa" w:w="4986"/>
          </w:tcPr>
          <w:p>
            <w:r>
              <w:t>D07 - Matching sem aceite</w:t>
            </w:r>
          </w:p>
        </w:tc>
        <w:tc>
          <w:tcPr>
            <w:tcW w:type="dxa" w:w="4986"/>
          </w:tcPr>
          <w:p>
            <w:r>
              <w:t>O matching gera uma composição potencial de equipe. Não existe, no escopo atual, fluxo de convite, aceite ou recusa pelo pesquisador.</w:t>
            </w:r>
          </w:p>
        </w:tc>
      </w:tr>
    </w:tbl>
    <w:p>
      <w:pPr>
        <w:pStyle w:val="ScopeH1"/>
      </w:pPr>
      <w:r>
        <w:t>14. Rastreabilidade com a EAP/WBS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EAP</w:t>
            </w:r>
          </w:p>
        </w:tc>
        <w:tc>
          <w:tcPr>
            <w:tcW w:type="dxa" w:w="3324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3324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Cobertura na declaração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Gerenciamento do Projeto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Seções 11 a 15 e artefatos de gestão.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1.2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Análise e Especificação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Detalhamento futuro desta baseline em requisitos, regras e modelos.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1.3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Plataforma Base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Infraestrutura e capacidades transversais necessárias ao MVP.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1.4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Gestão de Oportunidades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Seções 3.1 e 4.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1.5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Copiloto IA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Seções 3.2 e 7.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1.6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Matching e Formação da Equipe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Seções 3.3 e 3.4.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1.7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Pré-análise PIPE/FAPESP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Seção 3.5.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1.8</w:t>
            </w:r>
          </w:p>
        </w:tc>
        <w:tc>
          <w:tcPr>
            <w:tcW w:type="dxa" w:w="3324"/>
            <w:vAlign w:val="top"/>
          </w:tcPr>
          <w:p>
            <w:r>
              <w:t>Gestão e Decisão do Supervisor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Seção 3.6.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1.9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Dashboards e Relatórios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Itens essenciais previstos no IN SCOPE e entregas.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1.10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Qualidade, Implantação e Documentação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Critérios de aceitação, testes, validação e entrega.</w:t>
            </w:r>
          </w:p>
        </w:tc>
      </w:tr>
    </w:tbl>
    <w:p>
      <w:pPr>
        <w:pStyle w:val="ScopeH1"/>
      </w:pPr>
      <w:r>
        <w:t>15. Controle do escopo e mudanças</w:t>
      </w:r>
    </w:p>
    <w:p>
      <w:pPr>
        <w:spacing w:after="120"/>
        <w:jc w:val="both"/>
      </w:pPr>
      <w:r>
        <w:t>Esta declaração, após validação, deverá ser tratada como linha de base de escopo. Nenhuma nova funcionalidade deverá ser incorporada ao MVP apenas por decisão informal durante o desenvolvimento.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Registrar a solicitação de mudança e sua justificativa.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Identificar quais requisitos, pacotes da EAP, cronograma, arquitetura e testes serão afetados.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Avaliar valor para o produto, urgência, esforço e risco.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O Product Owner decide a prioridade de negócio, em conjunto com as restrições acadêmicas e técnicas.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Quando a mudança afetar a linha de base, atualizar os artefatos impactados e registrar a nova versão.</w:t>
      </w:r>
    </w:p>
    <w:p>
      <w:pPr>
        <w:spacing w:after="60"/>
        <w:ind w:left="340" w:hanging="198"/>
      </w:pPr>
      <w:r>
        <w:rPr>
          <w:b/>
        </w:rPr>
        <w:t xml:space="preserve">• </w:t>
      </w:r>
      <w:r>
        <w:t>Somente então inserir/refinar o item correspondente no Product Backlog.</w:t>
      </w:r>
    </w:p>
    <w:p>
      <w:pPr>
        <w:pStyle w:val="ScopeH1"/>
      </w:pPr>
      <w:r>
        <w:t>16. Condição de encerramento do escopo do MVP</w:t>
      </w:r>
    </w:p>
    <w:p>
      <w:pPr>
        <w:spacing w:after="120"/>
        <w:jc w:val="both"/>
      </w:pPr>
      <w:r>
        <w:t>O escopo do MVP será considerado entregue quando o fluxo central definido nesta declaração estiver funcional e validado, os critérios macro de aceitação estiverem atendidos ou possuírem pendências formalmente aceitas, a documentação essencial estiver consolidada e a versão final estiver disponível para demonstração e avaliação acadêmica/cliente.</w:t>
      </w:r>
    </w:p>
    <w:p>
      <w:pPr>
        <w:pStyle w:val="ScopeH1"/>
      </w:pPr>
      <w:r>
        <w:t>17. Aprovação da linha de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Participante</w:t>
            </w:r>
          </w:p>
        </w:tc>
        <w:tc>
          <w:tcPr>
            <w:tcW w:type="dxa" w:w="2493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Papel</w:t>
            </w:r>
          </w:p>
        </w:tc>
        <w:tc>
          <w:tcPr>
            <w:tcW w:type="dxa" w:w="2493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Assinatura</w:t>
            </w:r>
          </w:p>
        </w:tc>
        <w:tc>
          <w:tcPr>
            <w:tcW w:type="dxa" w:w="2493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Lucas Pianca Soares</w:t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Product Owner</w:t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Representante da AC2 Microbiologia</w:t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Cliente / Núcleo de P&amp;D</w:t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Professor(a) Orientador(a)</w:t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Orientação / Avaliação acadêmica</w:t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P&amp;D Connect | Declaração Formal de Escopo | v1.2 | 28/08/2026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opeTitle">
    <w:name w:val="ScopeTitle"/>
    <w:rPr>
      <w:rFonts w:ascii="Arial" w:hAnsi="Arial"/>
      <w:b/>
      <w:color w:val="0A2F65"/>
      <w:sz w:val="40"/>
    </w:rPr>
  </w:style>
  <w:style w:type="paragraph" w:customStyle="1" w:styleId="ScopeH1">
    <w:name w:val="ScopeH1"/>
    <w:rPr>
      <w:rFonts w:ascii="Arial" w:hAnsi="Arial"/>
      <w:b/>
      <w:color w:val="0A2F65"/>
      <w:sz w:val="28"/>
    </w:rPr>
  </w:style>
  <w:style w:type="paragraph" w:customStyle="1" w:styleId="ScopeH2">
    <w:name w:val="ScopeH2"/>
    <w:rPr>
      <w:rFonts w:ascii="Arial" w:hAnsi="Arial"/>
      <w:b/>
      <w:color w:val="0A2F6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