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O A2P2 contará com  um sistema fotovoltaico off-grid para a geração de energia, com autonomia de 4 dias, sendo capaz de suprir a demanda energética em dias nublados ou chuvosos.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Para aumentar a eficiência energética do sistema, será empregado o modo sleep onde ao invés de medirmos as características do solo e do clima por 24 horas, as medições ocorrerão a cada 15 minutos.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ligamento e desligamento do painel solar só é possível devido o uso do microcontrolador ESP32 que gerencia o tempo de funcionamento, tornando o sistema de alimentação mais eficiente.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k3z/XnWivWteHlDAwmegNWRPg==">AMUW2mXiDd04NLFLRdaCfwdKEllRFgpzlh6lOhAy+V0yfsV1wXwFRWrVaFwhjUoPTj3jxFxJI/uJFhFKw73so8LRhdLFYZD8nKt+jQYDpspNLtPilvA888g=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2020-11-22T18:04:00Z</dcterms:created>
  <dc:creator>Luyza</dc:creator>
</cp:coreProperties>
</file>