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Material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Aço inox 316 L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selecionar o melhor material a ser utilizado no projeto, utilizou-se uma matriz de decisão que está representada na tabela X.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641"/>
        <w:gridCol w:w="1597"/>
        <w:gridCol w:w="1214"/>
        <w:gridCol w:w="1214"/>
        <w:gridCol w:w="1416"/>
        <w:gridCol w:w="1107"/>
        <w:tblGridChange w:id="0">
          <w:tblGrid>
            <w:gridCol w:w="1305"/>
            <w:gridCol w:w="641"/>
            <w:gridCol w:w="1597"/>
            <w:gridCol w:w="1214"/>
            <w:gridCol w:w="1214"/>
            <w:gridCol w:w="1416"/>
            <w:gridCol w:w="1107"/>
          </w:tblGrid>
        </w:tblGridChange>
      </w:tblGrid>
      <w:tr>
        <w:trPr>
          <w:trHeight w:val="613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Disponibilidade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Resistência a corrosão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Resistência Mecânica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Soldabilidade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rPr>
          <w:trHeight w:val="296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AISI 304 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7,6</w:t>
            </w:r>
          </w:p>
        </w:tc>
      </w:tr>
      <w:tr>
        <w:trPr>
          <w:trHeight w:val="296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AISI 304L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7,6</w:t>
            </w:r>
          </w:p>
        </w:tc>
      </w:tr>
      <w:tr>
        <w:trPr>
          <w:trHeight w:val="316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AISI 316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7,2</w:t>
            </w:r>
          </w:p>
        </w:tc>
      </w:tr>
      <w:tr>
        <w:trPr>
          <w:trHeight w:val="316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AISI 316L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296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Aço Galvanizado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6,4</w:t>
            </w:r>
          </w:p>
        </w:tc>
      </w:tr>
      <w:tr>
        <w:trPr>
          <w:trHeight w:val="296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Aluminio 7075 T6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296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Aluminio 6061 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6,6</w:t>
            </w:r>
          </w:p>
        </w:tc>
      </w:tr>
      <w:tr>
        <w:trPr>
          <w:trHeight w:val="296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Aço Galvalume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6,2</w:t>
            </w:r>
          </w:p>
        </w:tc>
      </w:tr>
    </w:tbl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Tabela X – Matriz de decisão do material estrutural</w:t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48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Os valores adotados na tabela foram avaliados segundo os seguintes critérios: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Peso:  0 sendo muito pesado e 10 sendo muito leve;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Disponibilidades: 0 sendo baixa disponibilidade no mercado e 10 muita disponibilidade;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Resistência a corrosão: 0 sendo pouco resistente 10 sendo muito resistente;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Resistência mecânica: 0 sendo pouca resistência 10 muita resistência;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Soldabilidade: 0 sendo muito difícil de soldar e 10 fácil de soldar;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os critérios escolhidos, o AISI 316L é a melhor escolha dentre os materiais analisados. Mas o que mais impactou em sua escolha foi a sua resistência a corrosão, visto que o ambiente onde a estrutura irá ser exposto tem uma grande variedade de elementos químicos que podem degradar o material da estrutura.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 sua resistência a corrosão o material apresenta ótimas propriedades mecânicas, como mostrado na tabela Y, tornando o projeto seguro e resistente aos esforços externos que a estrutura venha a ser submetida. Outro fator importante na decisão foi a maior facilidade de soldar por ele ser um aço inox com baixo teor de carbono no máximo 0,03% de carbono.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Y – Propriedades do AISI 316L (ASM, 2020)</w:t>
      </w:r>
    </w:p>
    <w:tbl>
      <w:tblPr>
        <w:tblStyle w:val="Table2"/>
        <w:tblW w:w="8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561"/>
        <w:gridCol w:w="1652"/>
        <w:gridCol w:w="1534"/>
        <w:gridCol w:w="1429"/>
        <w:gridCol w:w="1445"/>
        <w:tblGridChange w:id="0">
          <w:tblGrid>
            <w:gridCol w:w="1305"/>
            <w:gridCol w:w="1561"/>
            <w:gridCol w:w="1652"/>
            <w:gridCol w:w="1534"/>
            <w:gridCol w:w="1429"/>
            <w:gridCol w:w="1445"/>
          </w:tblGrid>
        </w:tblGridChange>
      </w:tblGrid>
      <w:tr>
        <w:trPr>
          <w:trHeight w:val="930" w:hRule="atLeast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Limite de resistência (MPa)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Limite de Escoamento (MPa)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Alongamento (em 50 mm)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Modulo de elasticidade (GPa)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Dureza de de Rockwell B</w:t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AISI 316 L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560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50 %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http://asm.matweb.com/search/SpecificMaterial.asp?bassnum=mq316q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 de solda para o 316 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Será utilizada a solda TIG, pois se comparada com a solda MIG e de Eletrodo ela se sobressai nos quesitos de acabamento e propriedades mecânicas da solda. Por conta da sua capacidade de penetração  e da proteção dos gases inertes, tem-se como resultado uma solda com poucas falhas e mais resistente. Para realização da solda será necessário a utilização do fio de soldatura TG- S316 próprio para o material . 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Parafuso e Porcas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Parafusos de aço inox cilíndricos com sextavado interno serão empregados, pois seu acabamento não possui arestas cortantes e tem uma resistência maior ao torque aplicados e a aos agentes externos.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(link dos parafusos: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http://www.dapco.com.br/produto/?id=3&amp;tipo=3&amp;tiponome=DIN%20912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Porcas em inox auto-travante com nylon. Para um melhor travamento dos equipamentos e resistência à corrosão. (Link das Porcas: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https://loja.ciser.com.br/p/elementos-de-fixacao/porcas/porca-sext-baixa-inserto-nylon-inox-304-ma-6-chv-10-polido-61825700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Abraçadeira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para a  conexão das partes da estrutura, braçadeiras V-Band em inox de</w:t>
      </w:r>
      <w:r w:rsidDel="00000000" w:rsidR="00000000" w:rsidRPr="00000000">
        <w:rPr>
          <w:highlight w:val="red"/>
          <w:rtl w:val="0"/>
        </w:rPr>
        <w:t xml:space="preserve"> 4” ou 3”</w:t>
      </w:r>
      <w:r w:rsidDel="00000000" w:rsidR="00000000" w:rsidRPr="00000000">
        <w:rPr>
          <w:rtl w:val="0"/>
        </w:rPr>
        <w:t xml:space="preserve">, pois elas restringem o deslocamento vertical e rotação da haste, garantindo a melhor fixação atendendo aos requisitos de resistência  agentes corrosivos.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Características da malha</w:t>
      </w:r>
    </w:p>
    <w:p w:rsidR="00000000" w:rsidDel="00000000" w:rsidP="00000000" w:rsidRDefault="00000000" w:rsidRPr="00000000" w14:paraId="00000080">
      <w:pPr>
        <w:ind w:firstLine="708"/>
        <w:rPr/>
      </w:pPr>
      <w:r w:rsidDel="00000000" w:rsidR="00000000" w:rsidRPr="00000000">
        <w:rPr>
          <w:rtl w:val="0"/>
        </w:rPr>
        <w:t xml:space="preserve">Foi gerada uma malha de ordem quadrática com elementos de tamanho correspondente a 3 mm. Ao todo foram criados 1,42 X 10^6 (1.419099) Nós e 0,7 X 10^6 (705862) elementos. A função de tamanho adaptativo do elemento de malha, disponível no software, que altera o tamanho do elemento para melhor adaptação da malha, foi habilitada.</w:t>
      </w:r>
    </w:p>
    <w:p w:rsidR="00000000" w:rsidDel="00000000" w:rsidP="00000000" w:rsidRDefault="00000000" w:rsidRPr="00000000" w14:paraId="00000081">
      <w:pPr>
        <w:ind w:firstLine="708"/>
        <w:rPr/>
      </w:pPr>
      <w:r w:rsidDel="00000000" w:rsidR="00000000" w:rsidRPr="00000000">
        <w:rPr>
          <w:rtl w:val="0"/>
        </w:rPr>
        <w:t xml:space="preserve"> Devido às limitações de hardware não foi possível alcançar melhores resultados de malha, pois com o aumento da qualidade de malha há também um aumento no número de nós e elementos, o que altera a quantidade de memória RAM requerida para simulação. Por conta deste fator inviabilizou-se a realização das simulações com uma melhor qualidade de malha.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525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D533C8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B505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5051B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2D78A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dapco.com.br/produto/?id=3&amp;tipo=3&amp;tiponome=DIN%20912" TargetMode="External"/><Relationship Id="rId8" Type="http://schemas.openxmlformats.org/officeDocument/2006/relationships/hyperlink" Target="https://loja.ciser.com.br/p/elementos-de-fixacao/porcas/porca-sext-baixa-inserto-nylon-inox-304-ma-6-chv-10-polido-618257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m59cilCqckSzWrS31h700F2zw==">AMUW2mWx2PjTe7m2BWvaOZSsaNDXYTO32bM1oyCB+lHtBzsBVacEroIgLBYB+GFDUroAIcy8tpkybSsHZg5WgSEZNUiG418vAglEG5dbuA3WfxhriIhKOt0=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2020-10-12T15:28:00Z</dcterms:created>
  <dc:creator>Matheus Avelino Freire</dc:creator>
</cp:coreProperties>
</file>