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- 09/02/21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21:00 - 23:00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Augusto, Kairon, Nicholas Barros, Rauena, João Vitor, Nádia Sales, André Laignier, Yasmine.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escopo do projeto;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papel de cada engenharia no projeto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definidas para o projeto: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aberto e inclinado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Suporte a Multiculturas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Suporte à hortaliças de pequeno a médio porte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Variáveis a serem monitoradas e controladas: iluminação, temperatura, Ph e umidade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Limitar tipos de regulagens para culturas (3 tipos de regulagem por exemplo)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Limitar número de módulos que podem ser acoplados no sistema (3 módulos por exemplo)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ligado a uma alimentação de energia e água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 para apoio ao cultivo das hortaliças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Sugestão dos professores: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Fazenda Vertical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Complexidade da estrutura, irrigação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do crescimento e notificar o momento da colheita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por Engenharia: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Eletrônica: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de sensores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os outros módulos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os demais subsistemas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Aeroespacial e Automotiva: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Cálculo e dimensionamento estrutural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 Desenvolvimento do sistema estrutural modular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Possível análise de escoamento de fluidos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Energia: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Dimensionamento da bomba;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Fonte de alimentação do sistema;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Iluminação do sistema (junto com eletrônica);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Monitoramento e controle via app,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integração com assistentes virtuais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Ideia Inicial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720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