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- 18/02/21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20:00 - 21:30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Nadia, Nicholas, Rauena, Renato, Rodrigo, Yasmine, Igor, João Vitor, Kairon, Lorrhan, Lourrany, Marcelo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escopo do projeto;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papel de cada engenharia no projeto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definidas para o projeto: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Destino do CO2 (Igor, João Vitor, Kairon, Lorrhan, Lourrany, Marcelo)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em fábricas de refrigerante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Será que tem como transformar em fibra de carbono?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Combustíveis para veículos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Utilização em estufas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processo de coleta?(Mateus A., Nadia, Nicholas, Rauena, Renato, Rodrigo, Yasmine)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gases de biodigestor?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os químicos utilizados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fonte de calor utilizar?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em forma líquido ou sólido?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líquido, qual fonte de água?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do ar externo para ver qual melhor aproveitamento da máquina x custo energético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precisaria para esse monitoramento?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por Engenharia: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Eletrônica: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Aeroespacial e Automotiva: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Energia: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