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- 23/02/21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20:00 - 21:30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Nadia, Nicholas, Rauena, Rodrigo, Yasmine, Igor, Kairon, Lourrany, Marcelo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  Definir qual o produto final do DAC utilizado no projeto (CO2 puro ou Carbonato de Cálcio.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 Definir qual a escala de aplicação.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 Para onde será destinado este produto final?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Definir coordenadores gerais e coordenadores de equipe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definidas para o projeto: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proporção CO2/Carbonato de Cálcio que trabalharemos?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aplicamos?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(Quais as condições de temperatura e pressão de cada reação, onde essas reações ocorrem, qual é o arranjo da estrutura).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Sugestão: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Fabricação de Carbonato de Cálcio.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realimentação do hidroxido de sodio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Decantação do carbonato de cálcio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é o cliente?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objetivo geral do projeto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Brainstorm do processo</w:t>
      </w:r>
      <w:r w:rsidDel="00000000" w:rsidR="00000000" w:rsidRPr="00000000">
        <w:rPr>
          <w:rtl w:val="0"/>
        </w:rPr>
        <w:t xml:space="preserve">:  O que é feito em cada etapa do processo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https://mm.tt/1789358456?t=PsLUfPZiPq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1789358456?t=PsLUfPZi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