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- 03/03/21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16h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Nadia, Nicholas, Rauena, Rodrigo, Yasmine, Igor, Kairon, Marcelo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com Alex: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requisito: quantos Kg de carbonato de cálcio precisaremos produzir?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Isto poderá ser alterado depois, mas agora irá nos guiar com relação ao tamanho de ventiladores, estrutura e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No relatório, podemos abordar possíveis aplicações e contextualizá-las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Não há necessidade de incluir normas para o ponto de controle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Tentar lembrar do lado mais prático. Todo produto tem limitação, por isso podemos pensar nos requisitos.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1: Basear tamanho da estrutura no protótipo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2: Ver quanto de carbonato uma indústria farmacêutica (ou outra) precisa e fazer voltado a essa demanda ou uma parte disso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for montar a tabela de custos, já ter os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Decisões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