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2.2.2 - Sensores do Sistema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2.2.3 - Microcontrolador e Microprocessadores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O principal componente da captação e transmissão de dados é a Raspberry. A escolha foi fundamentada na necessidade de prototipação do projeto, que é facilitar a comunicação dos recursos em uma rede local e posteriormente publicar esses dados via internet para outros sistemas. Além disso, é um microprocessador com alto número de referências de implementação, facilidade, flexibilidade e alto poder computacional para processar dados.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Portanto, para captação de dados de sensores e para a publicação dos dados tratados via internet foi utilizado 1 Raspberry Pi 3b+ como central de transmissão, 2 msp430 com módulos de RFID para conexão com sensores e atuadores. As msp430 são utilizadas nas duas placas de captura de sensores e atuadores, como são muitos sensores produzindo dados simultaneamente, a escolha da placa fornece portas digitais e analógicas suficientes para conectar os sensores, atuadores e módulos de comunicação e fornece baixo consumo energético. A </w:t>
      </w:r>
      <w:r w:rsidDel="00000000" w:rsidR="00000000" w:rsidRPr="00000000">
        <w:rPr>
          <w:i w:val="1"/>
          <w:rtl w:val="0"/>
        </w:rPr>
        <w:t xml:space="preserve">Raspberry PI 3b+</w:t>
      </w:r>
      <w:r w:rsidDel="00000000" w:rsidR="00000000" w:rsidRPr="00000000">
        <w:rPr>
          <w:rtl w:val="0"/>
        </w:rPr>
        <w:t xml:space="preserve"> foi escolhida para a placa de central que tem como finalidade transmitir dados usando o protocolo MQTT, visto que essa placa possui melhores características para conexão via internet o que supri a necessidade de um microprocessador responsável por conectar via internet.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O firmware que será implementado para cada microprocessador e o microcontrolador pode ser visto no </w:t>
      </w:r>
      <w:r w:rsidDel="00000000" w:rsidR="00000000" w:rsidRPr="00000000">
        <w:rPr>
          <w:color w:val="ff0000"/>
          <w:rtl w:val="0"/>
        </w:rPr>
        <w:t xml:space="preserve">Apêndice X</w:t>
      </w:r>
      <w:r w:rsidDel="00000000" w:rsidR="00000000" w:rsidRPr="00000000">
        <w:rPr>
          <w:rtl w:val="0"/>
        </w:rPr>
        <w:t xml:space="preserve"> neste apêndice todos os algoritmos relevantes são exibidos em fluxogramas de alto nível.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2.2.4 - Módulos de comunicação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Após o processo de aquisição e o pré-processamento dos dados terem sido feitos localmente nas placas através da msp430. Os dados serão enviados para a placa central que é encarregada de publicar os dados para o servidor do Broker.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i w:val="1"/>
        </w:rPr>
      </w:pPr>
      <w:r w:rsidDel="00000000" w:rsidR="00000000" w:rsidRPr="00000000">
        <w:rPr>
          <w:rtl w:val="0"/>
        </w:rPr>
        <w:t xml:space="preserve">Para a realização desse tipo de comunicação interna e externa será implementada uma rede </w:t>
      </w:r>
      <w:r w:rsidDel="00000000" w:rsidR="00000000" w:rsidRPr="00000000">
        <w:rPr>
          <w:i w:val="1"/>
          <w:rtl w:val="0"/>
        </w:rPr>
        <w:t xml:space="preserve">mesh </w:t>
      </w:r>
      <w:r w:rsidDel="00000000" w:rsidR="00000000" w:rsidRPr="00000000">
        <w:rPr>
          <w:rtl w:val="0"/>
        </w:rPr>
        <w:t xml:space="preserve">local através da utilização do módulo nRF24L01 conectado via SPI nas placas das msp430 e central. No Apêndice Y estão as conexões que serão feitas assim como todos os repositórios e módulos necessários para implementar a rede </w:t>
      </w:r>
      <w:r w:rsidDel="00000000" w:rsidR="00000000" w:rsidRPr="00000000">
        <w:rPr>
          <w:i w:val="1"/>
          <w:rtl w:val="0"/>
        </w:rPr>
        <w:t xml:space="preserve">mesh.</w:t>
      </w:r>
    </w:p>
    <w:p w:rsidR="00000000" w:rsidDel="00000000" w:rsidP="00000000" w:rsidRDefault="00000000" w:rsidRPr="00000000" w14:paraId="00000010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i w:val="1"/>
        </w:rPr>
      </w:pPr>
      <w:r w:rsidDel="00000000" w:rsidR="00000000" w:rsidRPr="00000000">
        <w:rPr>
          <w:rtl w:val="0"/>
        </w:rPr>
        <w:t xml:space="preserve">O módulo nRF24L01, fabricado pela Nordic Semiconductor, cumpre os requisitos desejados. Opera na faixa de 2.4GHz, </w:t>
      </w:r>
      <w:r w:rsidDel="00000000" w:rsidR="00000000" w:rsidRPr="00000000">
        <w:rPr>
          <w:color w:val="ff0000"/>
          <w:rtl w:val="0"/>
        </w:rPr>
        <w:t xml:space="preserve">banda de 2.400-2.500MHz são reservadas para aplicações industriais, científicas e médicas (ISM)</w:t>
      </w:r>
      <w:r w:rsidDel="00000000" w:rsidR="00000000" w:rsidRPr="00000000">
        <w:rPr>
          <w:rtl w:val="0"/>
        </w:rPr>
        <w:t xml:space="preserve"> , além disso, possui um alcance de até 1Km em ambiente aberto o que ajuda devido a proporção espacial do projeto. Adequado para projetos de baixíssimo consumo de energia, por possuir modos de economia de energia eficientes, o módulo suporta transmissões de 250Kbps, 1M bps e 2M bps. No </w:t>
      </w:r>
      <w:r w:rsidDel="00000000" w:rsidR="00000000" w:rsidRPr="00000000">
        <w:rPr>
          <w:color w:val="ff9900"/>
          <w:rtl w:val="0"/>
        </w:rPr>
        <w:t xml:space="preserve">Apêndice Y </w:t>
      </w:r>
      <w:r w:rsidDel="00000000" w:rsidR="00000000" w:rsidRPr="00000000">
        <w:rPr>
          <w:rtl w:val="0"/>
        </w:rPr>
        <w:t xml:space="preserve">estão as conexões que serão feitas assim como todos os repositórios e módulos necessários para implementar a rede </w:t>
      </w:r>
      <w:r w:rsidDel="00000000" w:rsidR="00000000" w:rsidRPr="00000000">
        <w:rPr>
          <w:i w:val="1"/>
          <w:rtl w:val="0"/>
        </w:rPr>
        <w:t xml:space="preserve">mesh.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  <w:t xml:space="preserve">As características principais do nRF24L01 incluem: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125 canais a 1 Mbps ou 63 canais a 2 Mbps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Modulação GFSK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De 900nA (modo power down) a 13.5mA(modo Rx a 2M bps)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Comunicação SPI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Half Duplex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Até 6 conexões simultâneas sem interferência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Preço 24,99 por unidade. Total 74,97 em 3 unidades.</w:t>
      </w:r>
    </w:p>
    <w:p w:rsidR="00000000" w:rsidDel="00000000" w:rsidP="00000000" w:rsidRDefault="00000000" w:rsidRPr="00000000" w14:paraId="0000001C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Para a comunicação externa será utilizado a internet como meio de transmissão de dados. A placa central é o único recurso que precisa obrigatoriamente estar conectado à internet para publicar os dados nos tópicos dos </w:t>
      </w:r>
      <w:r w:rsidDel="00000000" w:rsidR="00000000" w:rsidRPr="00000000">
        <w:rPr>
          <w:i w:val="1"/>
          <w:rtl w:val="0"/>
        </w:rPr>
        <w:t xml:space="preserve">brokers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O protocolo MQTT é bastante utilizado em microcontroladores para o envio das informações coletadas pelos sensores, devido a sua leveza e simplicidade. O MQTT é constituído, basicamente, de três entidades: o </w:t>
      </w:r>
      <w:r w:rsidDel="00000000" w:rsidR="00000000" w:rsidRPr="00000000">
        <w:rPr>
          <w:i w:val="1"/>
          <w:rtl w:val="0"/>
        </w:rPr>
        <w:t xml:space="preserve">publisher</w:t>
      </w:r>
      <w:r w:rsidDel="00000000" w:rsidR="00000000" w:rsidRPr="00000000">
        <w:rPr>
          <w:rtl w:val="0"/>
        </w:rPr>
        <w:t xml:space="preserve">, o </w:t>
      </w:r>
      <w:r w:rsidDel="00000000" w:rsidR="00000000" w:rsidRPr="00000000">
        <w:rPr>
          <w:i w:val="1"/>
          <w:rtl w:val="0"/>
        </w:rPr>
        <w:t xml:space="preserve">broker</w:t>
      </w:r>
      <w:r w:rsidDel="00000000" w:rsidR="00000000" w:rsidRPr="00000000">
        <w:rPr>
          <w:rtl w:val="0"/>
        </w:rPr>
        <w:t xml:space="preserve"> e o </w:t>
      </w:r>
      <w:r w:rsidDel="00000000" w:rsidR="00000000" w:rsidRPr="00000000">
        <w:rPr>
          <w:i w:val="1"/>
          <w:rtl w:val="0"/>
        </w:rPr>
        <w:t xml:space="preserve">subscriber</w:t>
      </w:r>
      <w:r w:rsidDel="00000000" w:rsidR="00000000" w:rsidRPr="00000000">
        <w:rPr>
          <w:rtl w:val="0"/>
        </w:rPr>
        <w:t xml:space="preserve">. Os publishers é a placa central que coleta os dados dos sensores e estados dos atuadores, enquanto o </w:t>
      </w:r>
      <w:r w:rsidDel="00000000" w:rsidR="00000000" w:rsidRPr="00000000">
        <w:rPr>
          <w:i w:val="1"/>
          <w:rtl w:val="0"/>
        </w:rPr>
        <w:t xml:space="preserve">broker</w:t>
      </w:r>
      <w:r w:rsidDel="00000000" w:rsidR="00000000" w:rsidRPr="00000000">
        <w:rPr>
          <w:rtl w:val="0"/>
        </w:rPr>
        <w:t xml:space="preserve"> é aquele que recebe e gerencia os dados oriundos dos </w:t>
      </w:r>
      <w:r w:rsidDel="00000000" w:rsidR="00000000" w:rsidRPr="00000000">
        <w:rPr>
          <w:i w:val="1"/>
          <w:rtl w:val="0"/>
        </w:rPr>
        <w:t xml:space="preserve">publishers</w:t>
      </w:r>
      <w:r w:rsidDel="00000000" w:rsidR="00000000" w:rsidRPr="00000000">
        <w:rPr>
          <w:rtl w:val="0"/>
        </w:rPr>
        <w:t xml:space="preserve">. O </w:t>
      </w:r>
      <w:r w:rsidDel="00000000" w:rsidR="00000000" w:rsidRPr="00000000">
        <w:rPr>
          <w:i w:val="1"/>
          <w:rtl w:val="0"/>
        </w:rPr>
        <w:t xml:space="preserve">subscriber</w:t>
      </w:r>
      <w:r w:rsidDel="00000000" w:rsidR="00000000" w:rsidRPr="00000000">
        <w:rPr>
          <w:rtl w:val="0"/>
        </w:rPr>
        <w:t xml:space="preserve"> é responsável por requisitar os dados de uma determinada métrica ao </w:t>
      </w:r>
      <w:r w:rsidDel="00000000" w:rsidR="00000000" w:rsidRPr="00000000">
        <w:rPr>
          <w:i w:val="1"/>
          <w:rtl w:val="0"/>
        </w:rPr>
        <w:t xml:space="preserve">broker</w:t>
      </w:r>
      <w:r w:rsidDel="00000000" w:rsidR="00000000" w:rsidRPr="00000000">
        <w:rPr>
          <w:rtl w:val="0"/>
        </w:rPr>
        <w:t xml:space="preserve">. Essa arquitetura será melhor descrita na </w:t>
      </w:r>
      <w:r w:rsidDel="00000000" w:rsidR="00000000" w:rsidRPr="00000000">
        <w:rPr>
          <w:i w:val="1"/>
          <w:color w:val="ff0000"/>
          <w:rtl w:val="0"/>
        </w:rPr>
        <w:t xml:space="preserve">seção do MQTT</w:t>
      </w:r>
      <w:r w:rsidDel="00000000" w:rsidR="00000000" w:rsidRPr="00000000">
        <w:rPr>
          <w:rtl w:val="0"/>
        </w:rPr>
        <w:t xml:space="preserve">, que trata da integração entre eletrônica e software. No </w:t>
      </w:r>
      <w:r w:rsidDel="00000000" w:rsidR="00000000" w:rsidRPr="00000000">
        <w:rPr>
          <w:color w:val="00ff00"/>
          <w:rtl w:val="0"/>
        </w:rPr>
        <w:t xml:space="preserve">Apêndice Z </w:t>
      </w:r>
      <w:r w:rsidDel="00000000" w:rsidR="00000000" w:rsidRPr="00000000">
        <w:rPr>
          <w:rtl w:val="0"/>
        </w:rPr>
        <w:t xml:space="preserve">é mostrado simulações da utilização do </w:t>
      </w:r>
      <w:r w:rsidDel="00000000" w:rsidR="00000000" w:rsidRPr="00000000">
        <w:rPr>
          <w:i w:val="1"/>
          <w:rtl w:val="0"/>
        </w:rPr>
        <w:t xml:space="preserve">publishers </w:t>
      </w:r>
      <w:r w:rsidDel="00000000" w:rsidR="00000000" w:rsidRPr="00000000">
        <w:rPr>
          <w:rtl w:val="0"/>
        </w:rPr>
        <w:t xml:space="preserve">publicando os dados para o </w:t>
      </w:r>
      <w:r w:rsidDel="00000000" w:rsidR="00000000" w:rsidRPr="00000000">
        <w:rPr>
          <w:i w:val="1"/>
          <w:rtl w:val="0"/>
        </w:rPr>
        <w:t xml:space="preserve">broker</w:t>
      </w:r>
      <w:r w:rsidDel="00000000" w:rsidR="00000000" w:rsidRPr="00000000">
        <w:rPr>
          <w:rtl w:val="0"/>
        </w:rPr>
        <w:t xml:space="preserve"> e os </w:t>
      </w:r>
      <w:r w:rsidDel="00000000" w:rsidR="00000000" w:rsidRPr="00000000">
        <w:rPr>
          <w:i w:val="1"/>
          <w:rtl w:val="0"/>
        </w:rPr>
        <w:t xml:space="preserve">subscriber</w:t>
      </w:r>
      <w:r w:rsidDel="00000000" w:rsidR="00000000" w:rsidRPr="00000000">
        <w:rPr>
          <w:rtl w:val="0"/>
        </w:rPr>
        <w:t xml:space="preserve"> consumindo os dados.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2.2.4 - Diagrama de comunicação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Foi observado diversos dispositivos que se comunicam com o microprocessador e o  microcontrolador. Os protocolos utilizados no projeto foram UART, SPI, RFID e WiFI, sendo o UART, mais extensivamente utilizado para ligar os sensores e atuadores nas placas. A partir da </w:t>
      </w:r>
      <w:r w:rsidDel="00000000" w:rsidR="00000000" w:rsidRPr="00000000">
        <w:rPr>
          <w:color w:val="00ff00"/>
          <w:rtl w:val="0"/>
        </w:rPr>
        <w:t xml:space="preserve">Figura Y,</w:t>
      </w:r>
      <w:r w:rsidDel="00000000" w:rsidR="00000000" w:rsidRPr="00000000">
        <w:rPr>
          <w:rtl w:val="0"/>
        </w:rPr>
        <w:t xml:space="preserve"> observa-se a distribuição dos protocolos.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66.929133858267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62738" cy="385505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3855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color w:val="00ff00"/>
          <w:rtl w:val="0"/>
        </w:rPr>
        <w:t xml:space="preserve">Figura Y - </w:t>
      </w:r>
      <w:r w:rsidDel="00000000" w:rsidR="00000000" w:rsidRPr="00000000">
        <w:rPr>
          <w:rtl w:val="0"/>
        </w:rPr>
        <w:t xml:space="preserve">Diagrama das interfaces de comunicação serial, SPI, RFID e WiFi.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Subtitle"/>
        <w:jc w:val="both"/>
        <w:rPr/>
      </w:pPr>
      <w:bookmarkStart w:colFirst="0" w:colLast="0" w:name="_dvgpc34elep4" w:id="0"/>
      <w:bookmarkEnd w:id="0"/>
      <w:r w:rsidDel="00000000" w:rsidR="00000000" w:rsidRPr="00000000">
        <w:rPr>
          <w:color w:val="ff0000"/>
          <w:rtl w:val="0"/>
        </w:rPr>
        <w:t xml:space="preserve">Apêndice X -  Diagramas lógicos de funcionamento dos firmwares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  <w:t xml:space="preserve">Figura - Diagrama lógico dos algoritmos que serão implementados na raspberry pi 3b+ na placa central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575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  <w:t xml:space="preserve">Figura - Diagrama lógico dos algoritmos que serão implementados na msp430 superior.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753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  <w:t xml:space="preserve">Figura - Diagrama lógico dos algoritmos que serão implementados na msp430 inferior.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color w:val="ff9900"/>
          <w:sz w:val="30"/>
          <w:szCs w:val="30"/>
        </w:rPr>
      </w:pPr>
      <w:r w:rsidDel="00000000" w:rsidR="00000000" w:rsidRPr="00000000">
        <w:rPr>
          <w:color w:val="ff9900"/>
          <w:sz w:val="30"/>
          <w:szCs w:val="30"/>
          <w:rtl w:val="0"/>
        </w:rPr>
        <w:t xml:space="preserve">Apêndice Y - Recursos para a implementação da rede mesh usando o módulo NRF24L01.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7942238" cy="52244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2238" cy="522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color w:val="ff9900"/>
          <w:rtl w:val="0"/>
        </w:rPr>
        <w:t xml:space="preserve">Figura H </w:t>
      </w:r>
      <w:r w:rsidDel="00000000" w:rsidR="00000000" w:rsidRPr="00000000">
        <w:rPr>
          <w:rtl w:val="0"/>
        </w:rPr>
        <w:t xml:space="preserve">- Esquemático de pinagem para os sistemas de comunicação interna eletrônica.</w:t>
      </w:r>
    </w:p>
    <w:p w:rsidR="00000000" w:rsidDel="00000000" w:rsidP="00000000" w:rsidRDefault="00000000" w:rsidRPr="00000000" w14:paraId="0000005A">
      <w:pPr>
        <w:jc w:val="center"/>
        <w:rPr>
          <w:i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Autoria própria</w:t>
      </w:r>
    </w:p>
    <w:p w:rsidR="00000000" w:rsidDel="00000000" w:rsidP="00000000" w:rsidRDefault="00000000" w:rsidRPr="00000000" w14:paraId="0000005B">
      <w:pPr>
        <w:jc w:val="center"/>
        <w:rPr>
          <w:i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Conforme escolhido, será implementado uma rede </w:t>
      </w:r>
      <w:r w:rsidDel="00000000" w:rsidR="00000000" w:rsidRPr="00000000">
        <w:rPr>
          <w:i w:val="1"/>
          <w:rtl w:val="0"/>
        </w:rPr>
        <w:t xml:space="preserve">mesh, sendo</w:t>
      </w:r>
      <w:r w:rsidDel="00000000" w:rsidR="00000000" w:rsidRPr="00000000">
        <w:rPr>
          <w:rtl w:val="0"/>
        </w:rPr>
        <w:t xml:space="preserve"> suportado até 254 estações,  em que todos os módulos secundários irão poder comunicar-se entre si. Contudo, a central será a </w:t>
      </w:r>
      <w:r w:rsidDel="00000000" w:rsidR="00000000" w:rsidRPr="00000000">
        <w:rPr>
          <w:i w:val="1"/>
          <w:rtl w:val="0"/>
        </w:rPr>
        <w:t xml:space="preserve">o </w:t>
      </w:r>
      <w:r w:rsidDel="00000000" w:rsidR="00000000" w:rsidRPr="00000000">
        <w:rPr>
          <w:rtl w:val="0"/>
        </w:rPr>
        <w:t xml:space="preserve">módulo </w:t>
      </w:r>
      <w:r w:rsidDel="00000000" w:rsidR="00000000" w:rsidRPr="00000000">
        <w:rPr>
          <w:i w:val="1"/>
          <w:rtl w:val="0"/>
        </w:rPr>
        <w:t xml:space="preserve">primário </w:t>
      </w:r>
      <w:r w:rsidDel="00000000" w:rsidR="00000000" w:rsidRPr="00000000">
        <w:rPr>
          <w:rtl w:val="0"/>
        </w:rPr>
        <w:t xml:space="preserve">da rede, conhecida como gateway com o ID 0.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20" w:lineRule="auto"/>
        <w:jc w:val="both"/>
        <w:rPr>
          <w:color w:val="4a4a4a"/>
          <w:sz w:val="24"/>
          <w:szCs w:val="24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Utilizando a biblioteca do módulo NRF24L01, será feita todas as configurações apresentadas nas referências e atraves da usando a biblioteca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https://github.com/spirilis/Enrf24</w:t>
        </w:r>
      </w:hyperlink>
      <w:r w:rsidDel="00000000" w:rsidR="00000000" w:rsidRPr="00000000">
        <w:rPr>
          <w:color w:val="4a4a4a"/>
          <w:sz w:val="24"/>
          <w:szCs w:val="24"/>
          <w:rtl w:val="0"/>
        </w:rPr>
        <w:t xml:space="preserve"> será instalado no IDLE Energia para configurar a comunicação paras as msp430 em modo secundário, e por fim usando o repositório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https://github.com/nRF24/RF24Network</w:t>
        </w:r>
      </w:hyperlink>
      <w:r w:rsidDel="00000000" w:rsidR="00000000" w:rsidRPr="00000000">
        <w:rPr>
          <w:color w:val="4a4a4a"/>
          <w:sz w:val="24"/>
          <w:szCs w:val="24"/>
          <w:rtl w:val="0"/>
        </w:rPr>
        <w:t xml:space="preserve"> será implemetando o gateway na central raspberry 3 b+.</w:t>
      </w:r>
    </w:p>
    <w:p w:rsidR="00000000" w:rsidDel="00000000" w:rsidP="00000000" w:rsidRDefault="00000000" w:rsidRPr="00000000" w14:paraId="0000005F">
      <w:pPr>
        <w:shd w:fill="ffffff" w:val="clear"/>
        <w:spacing w:after="220" w:lineRule="auto"/>
        <w:jc w:val="both"/>
        <w:rPr>
          <w:color w:val="4a4a4a"/>
          <w:sz w:val="24"/>
          <w:szCs w:val="24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Com essas configurações feitas espera-se que as estações consiga comunicar-se entre si configurando os IDs das estações de forma dinâmica e com a central com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a4a4a"/>
          <w:sz w:val="24"/>
          <w:szCs w:val="24"/>
          <w:rtl w:val="0"/>
        </w:rPr>
        <w:t xml:space="preserve">banda de 2.400-2.500MHz são reservadas para aplicações industriais, científicas e médicas (ISM)</w:t>
      </w:r>
      <w:r w:rsidDel="00000000" w:rsidR="00000000" w:rsidRPr="00000000">
        <w:rPr>
          <w:rtl w:val="0"/>
        </w:rPr>
        <w:t xml:space="preserve"> e possui taxa de transmissão de dados de 1M bit/s.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color w:val="ff9900"/>
        </w:rPr>
      </w:pPr>
      <w:r w:rsidDel="00000000" w:rsidR="00000000" w:rsidRPr="00000000">
        <w:rPr>
          <w:color w:val="ff9900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i w:val="1"/>
          <w:color w:val="00ff00"/>
          <w:sz w:val="30"/>
          <w:szCs w:val="30"/>
        </w:rPr>
      </w:pPr>
      <w:r w:rsidDel="00000000" w:rsidR="00000000" w:rsidRPr="00000000">
        <w:rPr>
          <w:color w:val="00ff00"/>
          <w:sz w:val="30"/>
          <w:szCs w:val="30"/>
          <w:rtl w:val="0"/>
        </w:rPr>
        <w:t xml:space="preserve">Apêndice Z - Simulações da utilização do protocolo MQTT para transmissão de dados entre </w:t>
      </w:r>
      <w:r w:rsidDel="00000000" w:rsidR="00000000" w:rsidRPr="00000000">
        <w:rPr>
          <w:i w:val="1"/>
          <w:color w:val="00ff00"/>
          <w:sz w:val="30"/>
          <w:szCs w:val="30"/>
          <w:rtl w:val="0"/>
        </w:rPr>
        <w:t xml:space="preserve">raspberry</w:t>
      </w:r>
      <w:r w:rsidDel="00000000" w:rsidR="00000000" w:rsidRPr="00000000">
        <w:rPr>
          <w:color w:val="00ff00"/>
          <w:sz w:val="30"/>
          <w:szCs w:val="30"/>
          <w:rtl w:val="0"/>
        </w:rPr>
        <w:t xml:space="preserve"> e </w:t>
      </w:r>
      <w:r w:rsidDel="00000000" w:rsidR="00000000" w:rsidRPr="00000000">
        <w:rPr>
          <w:i w:val="1"/>
          <w:color w:val="00ff00"/>
          <w:sz w:val="30"/>
          <w:szCs w:val="30"/>
          <w:rtl w:val="0"/>
        </w:rPr>
        <w:t xml:space="preserve">broker.</w:t>
      </w:r>
    </w:p>
    <w:p w:rsidR="00000000" w:rsidDel="00000000" w:rsidP="00000000" w:rsidRDefault="00000000" w:rsidRPr="00000000" w14:paraId="00000064">
      <w:pPr>
        <w:jc w:val="both"/>
        <w:rPr>
          <w:i w:val="1"/>
          <w:color w:val="00ff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i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i w:val="1"/>
          <w:color w:val="4d5156"/>
          <w:sz w:val="21"/>
          <w:szCs w:val="21"/>
          <w:highlight w:val="white"/>
        </w:rPr>
        <w:drawing>
          <wp:inline distB="114300" distT="114300" distL="114300" distR="114300">
            <wp:extent cx="5731200" cy="22352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color w:val="cc0000"/>
          <w:sz w:val="21"/>
          <w:szCs w:val="21"/>
          <w:highlight w:val="white"/>
          <w:rtl w:val="0"/>
        </w:rPr>
        <w:t xml:space="preserve">Figura X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 - Diagrama de blocos de integração do projeto. O bloco em verde são os recursos utilizados e implementados pela equipe de eletrônica. No bloco amarelo está o sistema de integração, um middleware utilizando MQTT na arquitetura de </w:t>
      </w: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publishers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e </w:t>
      </w: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subscribers.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Por fim, no bloco roxo os microsserviços.</w:t>
      </w:r>
    </w:p>
    <w:p w:rsidR="00000000" w:rsidDel="00000000" w:rsidP="00000000" w:rsidRDefault="00000000" w:rsidRPr="00000000" w14:paraId="00000067">
      <w:pPr>
        <w:jc w:val="center"/>
        <w:rPr>
          <w:i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Autoria própria.</w:t>
      </w:r>
    </w:p>
    <w:p w:rsidR="00000000" w:rsidDel="00000000" w:rsidP="00000000" w:rsidRDefault="00000000" w:rsidRPr="00000000" w14:paraId="00000068">
      <w:pPr>
        <w:jc w:val="both"/>
        <w:rPr>
          <w:i w:val="1"/>
          <w:color w:val="00ff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color w:val="00ff00"/>
        </w:rPr>
      </w:pPr>
      <w:r w:rsidDel="00000000" w:rsidR="00000000" w:rsidRPr="00000000">
        <w:rPr>
          <w:color w:val="00ff00"/>
        </w:rPr>
        <w:drawing>
          <wp:inline distB="114300" distT="114300" distL="114300" distR="114300">
            <wp:extent cx="5731200" cy="2387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color w:val="00ff00"/>
          <w:rtl w:val="0"/>
        </w:rPr>
        <w:t xml:space="preserve">Figura Y </w:t>
      </w:r>
      <w:r w:rsidDel="00000000" w:rsidR="00000000" w:rsidRPr="00000000">
        <w:rPr>
          <w:rtl w:val="0"/>
        </w:rPr>
        <w:t xml:space="preserve">- Simulação exemplo para a escrita e consumo do tópicos de temperatura, pressão, umidade e velocidade.</w:t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6950" cy="33242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i w:val="1"/>
        </w:rPr>
      </w:pPr>
      <w:r w:rsidDel="00000000" w:rsidR="00000000" w:rsidRPr="00000000">
        <w:rPr>
          <w:color w:val="00ff00"/>
          <w:rtl w:val="0"/>
        </w:rPr>
        <w:t xml:space="preserve">Figura Y </w:t>
      </w:r>
      <w:r w:rsidDel="00000000" w:rsidR="00000000" w:rsidRPr="00000000">
        <w:rPr>
          <w:rtl w:val="0"/>
        </w:rPr>
        <w:t xml:space="preserve">- Exemplos de </w:t>
      </w:r>
      <w:r w:rsidDel="00000000" w:rsidR="00000000" w:rsidRPr="00000000">
        <w:rPr>
          <w:i w:val="1"/>
          <w:rtl w:val="0"/>
        </w:rPr>
        <w:t xml:space="preserve">payload</w:t>
      </w:r>
      <w:r w:rsidDel="00000000" w:rsidR="00000000" w:rsidRPr="00000000">
        <w:rPr>
          <w:rtl w:val="0"/>
        </w:rPr>
        <w:t xml:space="preserve"> escrito pela central no </w:t>
      </w:r>
      <w:r w:rsidDel="00000000" w:rsidR="00000000" w:rsidRPr="00000000">
        <w:rPr>
          <w:i w:val="1"/>
          <w:rtl w:val="0"/>
        </w:rPr>
        <w:t xml:space="preserve">broke</w:t>
      </w:r>
    </w:p>
    <w:p w:rsidR="00000000" w:rsidDel="00000000" w:rsidP="00000000" w:rsidRDefault="00000000" w:rsidRPr="00000000" w14:paraId="0000006F">
      <w:pPr>
        <w:jc w:val="center"/>
        <w:rPr>
          <w:i w:val="1"/>
        </w:rPr>
      </w:pP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476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color w:val="00ff00"/>
          <w:rtl w:val="0"/>
        </w:rPr>
        <w:t xml:space="preserve">Figura P </w:t>
      </w:r>
      <w:r w:rsidDel="00000000" w:rsidR="00000000" w:rsidRPr="00000000">
        <w:rPr>
          <w:rtl w:val="0"/>
        </w:rPr>
        <w:t xml:space="preserve">- Simulação do fluxo de dados para o usuário desligar alguns dos atuadores.</w:t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Autoria própria.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9325" cy="22383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color w:val="00ff00"/>
          <w:rtl w:val="0"/>
        </w:rPr>
        <w:t xml:space="preserve">Figura Y </w:t>
      </w:r>
      <w:r w:rsidDel="00000000" w:rsidR="00000000" w:rsidRPr="00000000">
        <w:rPr>
          <w:rtl w:val="0"/>
        </w:rPr>
        <w:t xml:space="preserve">- Exemplos de </w:t>
      </w:r>
      <w:r w:rsidDel="00000000" w:rsidR="00000000" w:rsidRPr="00000000">
        <w:rPr>
          <w:i w:val="1"/>
          <w:rtl w:val="0"/>
        </w:rPr>
        <w:t xml:space="preserve">payload</w:t>
      </w:r>
      <w:r w:rsidDel="00000000" w:rsidR="00000000" w:rsidRPr="00000000">
        <w:rPr>
          <w:rtl w:val="0"/>
        </w:rPr>
        <w:t xml:space="preserve"> escrito pela central no broke</w:t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  <w:t xml:space="preserve">A central é conectada na internet o que facilita a implementação de um cliente de </w:t>
      </w:r>
      <w:r w:rsidDel="00000000" w:rsidR="00000000" w:rsidRPr="00000000">
        <w:rPr>
          <w:i w:val="1"/>
          <w:rtl w:val="0"/>
        </w:rPr>
        <w:t xml:space="preserve">publish </w:t>
      </w:r>
      <w:r w:rsidDel="00000000" w:rsidR="00000000" w:rsidRPr="00000000">
        <w:rPr>
          <w:rtl w:val="0"/>
        </w:rPr>
        <w:t xml:space="preserve">usando a biblioteca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paho-mqtt </w:t>
        </w:r>
      </w:hyperlink>
      <w:r w:rsidDel="00000000" w:rsidR="00000000" w:rsidRPr="00000000">
        <w:rPr>
          <w:rtl w:val="0"/>
        </w:rPr>
        <w:t xml:space="preserve">onde serão implementados </w:t>
      </w:r>
      <w:r w:rsidDel="00000000" w:rsidR="00000000" w:rsidRPr="00000000">
        <w:rPr>
          <w:i w:val="1"/>
          <w:rtl w:val="0"/>
        </w:rPr>
        <w:t xml:space="preserve">scripts </w:t>
      </w:r>
      <w:r w:rsidDel="00000000" w:rsidR="00000000" w:rsidRPr="00000000">
        <w:rPr>
          <w:rtl w:val="0"/>
        </w:rPr>
        <w:t xml:space="preserve">de escrita e leitura de tópicos do Broker utilizando TCP usando a porta 1833 padrão do MQTT. </w:t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pirilis/Enrf24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3.jpg"/><Relationship Id="rId12" Type="http://schemas.openxmlformats.org/officeDocument/2006/relationships/hyperlink" Target="https://github.com/nRF24/RF24Networ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hyperlink" Target="https://pypi.org/project/paho-mqtt/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