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A solução da equipe de energia consistirá no dimensionamento de motores, bombas, projeto de ventiladores e todo o balanceamento químico necessário para atender a demanda de produto final. O sistema contará com motores que serão conectados na rede e acionarão os ventiladores, bombas e o reator.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As bombas serão dimensionadas a partir da pressão necessária para elevar o fluido até o reator ou, no caso do ciclo de regeneração, do reator para o tanque de armazenamento da solução de captura. A solução de captura foi escolhida com base na literatura e deveria ser uma solução de hidróxido, sendo escolhida a soda cáustica, ou hidróxido de sódio, (NaOH).  Para a regeneração da soda cáustica será utilizado o hidróxido de cálcio (Ca(OH)2), que irá ajudar na formação final de carbonato de cálcio (CaCO3), nosso produto final.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Os ventiladores serão projetados e dimensionados em conjunto com a equipe de estruturas. A figura 1 mostra o campo de aplicação de ventiladores e compressores. Dessa forma, se destaca a necessidade de escolher um ventilador do tipo axial, pois o sistema precisará de altas vazões e baixas quedas de pressão. O comportamento dos fluidos nas principais rotas do sistema será analisado, sendo elas:  i) ar fluindo no ventilador, ii) fluido bombeado para o reator e iii) fluido regenerado bombeado para o tanque de armazenamento.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center"/>
        <w:rPr/>
      </w:pPr>
      <w:r w:rsidDel="00000000" w:rsidR="00000000" w:rsidRPr="00000000">
        <w:rPr>
          <w:rtl w:val="0"/>
        </w:rPr>
        <w:t xml:space="preserve">Figura 1: Campo de Aplicação de Ventiladores e Compressores (fonte: Henn, 2006).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