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O que o DAC deve ser? Possuir?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utilizar um solvente líquido, NaOH, para captura de CO2;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possuir um mecanismo de regeneração do solvente, para que o mesmo seja reutilizado;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contar com tanque para armazenamento de água;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contar com armazenamento 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despejo automático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ca(OH)2;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Filtro para partículas sólidas;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contar com duas bombas, uma para levar o fluido rico em carbono até o reator e outra para levar o fluido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regenerado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NaOH (aq) de volta às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embalagens estruturadas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(structured packing);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contar com ventiladores para suprir vazão de ar adequada;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ser ligado à rede elétrica;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Estrutura deve suportar as vibrações dos ventiladores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espumas não podem reagir com NaOH.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estrutura em si não pode reagir com o NaOH em qualquer momento.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Custos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Relacionados a: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NaOH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Ca(OH)2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Bomba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Ventilador 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Energia elétrica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Reator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Mapeamento de riscos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Queda de energia/interrupção da alimentação elétrica do sistema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Causa: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Equipamentos que precisam de alimentação param de funcionar e o sistema não entrega o que foi proposto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Prevenção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Banco de baterias (???) e monitoramento da energia necessária para o sistema funcionar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Solução: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Assistência técnica especializada e acionar a alimentação pelo banco de baterias (???)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Mau funcionamento da bomba;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Causa: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fluido não chega ao local da reação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Prevenção: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monitorar o bombeamento para garantir que a bomba esteja funcionando da maneira correta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Solução: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Assistência técnica especializada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Mau funcionamento do ventilador;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Causa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Fluxo de ar insuficiente para a reação ocorrer na embalagem estruturada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Prevenção: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monitoramento do fluxo de ar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Solução: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Assistência técnica especializada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Aumento drástico na temperatura e pressão no reator;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Causa: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instabilidade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sistema, podendo explodir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Prevenção: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monitoramento da temperatura e pressão no reator para certificar que a reação vai ocorrer não vai ser descontrolada (eletrônica)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Solução: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Ajuste da temperatura e pressão do reator (se ainda houver tempo e não tiver explodido)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Derramamento de carbonato de sódio em cursos de águas naturais;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Causa: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aumenta o pH da água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Prevenção: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descarte correto do carbonato de sódio em local apropriado ou armazenamento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Solução: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Tratar a água (???)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Entupimento da tubulação do sistema (estrutura)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Causa: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solução para no sistema e não conclui o processo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Prevenção: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monitoramento do processo com câmeras ou sensores no interior da tubulação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Solução: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??? parar o processo para desentupir a tubulação ???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Carbonato de sódio (Na2CO3) inalado ou em contato com a pele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Causa: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irritação e danos às mucosas;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Prevenção: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equipamentos de proteção individual para os trabalhadores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Solução: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assistência médica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 08/03/2021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Solução de Energia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Motivo da escolha do NaOH;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do ventilador (e parâmetros)(axial? centrífugo? pq?)(como será feito o projeto?);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da bomba (e parâmetros);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