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Mecânica dos Fluidos</w:t>
      </w:r>
    </w:p>
    <w:p w:rsidR="00000000" w:rsidDel="00000000" w:rsidP="00000000" w:rsidRDefault="00000000" w:rsidRPr="00000000" w14:paraId="00000002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 mecânica dos fluidos avalia o comportamento de fluido em repouso ou movimento a partir de leis que regem seu comportamento (citar). Os fluidos presentes neste estudo são tratados como fluidos newtonianos, por serem gases e líquidos que se assemelham à água (citar). </w:t>
      </w:r>
    </w:p>
    <w:p w:rsidR="00000000" w:rsidDel="00000000" w:rsidP="00000000" w:rsidRDefault="00000000" w:rsidRPr="00000000" w14:paraId="0000000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Considerando um escoamento estacionário e incompressível, usaremos a equação de Bernoulli (Eq. X) para avaliar a diferença de pressão causada pelo exaustor no interior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da sua tubulação.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figura X representa o volume de controle simplificado em torno do exaustor.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mbria Math" w:cs="Cambria Math" w:eastAsia="Cambria Math" w:hAnsi="Cambria Math"/>
        </w:rPr>
      </w:pPr>
      <m:oMath>
        <m:f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>ρ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gz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>ρ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gz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Multiplicando ambos os lados pela densidade </w:t>
      </w:r>
      <m:oMath>
        <m:r>
          <m:t>ρ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 e considerando o fato de que não há diferença de alturas entre os pontos 1 e 2 e que a velocidade no ponto 1 é muito menor que a velocidade no ponto 2, temos que: </w:t>
      </w:r>
    </w:p>
    <w:p w:rsidR="00000000" w:rsidDel="00000000" w:rsidP="00000000" w:rsidRDefault="00000000" w:rsidRPr="00000000" w14:paraId="00000008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r>
          <w:rPr>
            <w:rFonts w:ascii="Cambria Math" w:cs="Cambria Math" w:eastAsia="Cambria Math" w:hAnsi="Cambria Math"/>
          </w:rPr>
          <m:t>ρ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ρ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Dessa forma é possível calcular a pressão no interior da tubulação, desconsiderando o filtro pelo qual o NaOH escoa. Ao considerar o filtro, é necessário calcular a sua perda de carga. Para isso,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Escolha da bomba e tubulação</w:t>
      </w:r>
    </w:p>
    <w:p w:rsidR="00000000" w:rsidDel="00000000" w:rsidP="00000000" w:rsidRDefault="00000000" w:rsidRPr="00000000" w14:paraId="00000027">
      <w:pPr>
        <w:ind w:left="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NaOH p/ Sistema de absorção</w:t>
      </w:r>
    </w:p>
    <w:p w:rsidR="00000000" w:rsidDel="00000000" w:rsidP="00000000" w:rsidRDefault="00000000" w:rsidRPr="00000000" w14:paraId="00000029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 os dados de altura entre o reservatório de NaOH e o contator, partimos da premissa de que o reservatório deveria ser esvaziado em até 1h, ou seja, a vazão seria de 121,21L/h. No catálogo do fabricante, é sugerido que para uma vazão de até 1,5 m³/h, ou seja, 1500L/h, seja utilizado uma tubulação com bitola de ¾”. </w:t>
      </w:r>
    </w:p>
    <w:p w:rsidR="00000000" w:rsidDel="00000000" w:rsidP="00000000" w:rsidRDefault="00000000" w:rsidRPr="00000000" w14:paraId="0000002B">
      <w:pPr>
        <w:ind w:firstLine="720"/>
        <w:jc w:val="both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perda de carga na tubulação de material selecionado (colocar nome exato), dada pelo fabricante, para uma vazão de até 0,113L/s é dada pelo comprimento equivalente de 0,53 m.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Ao considerarmos o uso de um joelho de 90º também precisamos adicionar o seu comprimento equivalente na perda de carga, dado pelo fabricante, como 0,61 m para o diâmetro selecionado.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a escolha da bomba, foi calculada a altura manométrica total dada pela equação x. Hs corresponde a altura de sucção, caso a bomba não estivesse afogada. No nosso caso, resolvemos afoga-la para utilizar todo o peso do fluido como auxílio na sucção. Hr se refere a altura de recalque, ou seja, a altura que o fluido precisa vencer até o contator. Mt é a medida da tubulação e corresponde a todo o comprimento, em metros, da tubulação. Pc se refere ao comprimento equivalente relacionado às perdas de carga. Foi adicionado um fator de 5% para eventuais perdas não consideradas previamente. </w:t>
      </w:r>
    </w:p>
    <w:p w:rsidR="00000000" w:rsidDel="00000000" w:rsidP="00000000" w:rsidRDefault="00000000" w:rsidRPr="00000000" w14:paraId="0000002D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Hs+Hr+Mt+Pc</m:t>
            </m:r>
          </m:e>
        </m:d>
        <m:r>
          <w:rPr>
            <w:rFonts w:ascii="Cambria Math" w:cs="Cambria Math" w:eastAsia="Cambria Math" w:hAnsi="Cambria Math"/>
          </w:rPr>
          <m:t xml:space="preserve">+5%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Hm=11,8 m.c.a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12700</wp:posOffset>
                </wp:positionV>
                <wp:extent cx="821994" cy="575162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47703" y="3505119"/>
                          <a:ext cx="796594" cy="549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Contator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12700</wp:posOffset>
                </wp:positionV>
                <wp:extent cx="821994" cy="575162"/>
                <wp:effectExtent b="0" l="0" r="0" t="0"/>
                <wp:wrapNone/>
                <wp:docPr id="22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1994" cy="575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1397000</wp:posOffset>
                </wp:positionV>
                <wp:extent cx="304839" cy="211821"/>
                <wp:effectExtent b="0" l="0" r="0" t="0"/>
                <wp:wrapSquare wrapText="bothSides" distB="0" distT="0" distL="0" distR="0"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06281" y="3686790"/>
                          <a:ext cx="279439" cy="186421"/>
                        </a:xfrm>
                        <a:prstGeom prst="trapezoid">
                          <a:avLst>
                            <a:gd fmla="val 25000" name="adj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1397000</wp:posOffset>
                </wp:positionV>
                <wp:extent cx="304839" cy="211821"/>
                <wp:effectExtent b="0" l="0" r="0" t="0"/>
                <wp:wrapSquare wrapText="bothSides" distB="0" distT="0" distL="0" distR="0"/>
                <wp:docPr id="22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39" cy="211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647700</wp:posOffset>
                </wp:positionV>
                <wp:extent cx="585330" cy="894707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66035" y="3345347"/>
                          <a:ext cx="559930" cy="86930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NaOH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647700</wp:posOffset>
                </wp:positionV>
                <wp:extent cx="585330" cy="894707"/>
                <wp:effectExtent b="0" l="0" r="0" t="0"/>
                <wp:wrapNone/>
                <wp:docPr id="21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330" cy="8947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2311400</wp:posOffset>
                </wp:positionH>
                <wp:positionV relativeFrom="paragraph">
                  <wp:posOffset>1270000</wp:posOffset>
                </wp:positionV>
                <wp:extent cx="249555" cy="259715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33923" y="3662843"/>
                          <a:ext cx="224155" cy="23431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2311400</wp:posOffset>
                </wp:positionH>
                <wp:positionV relativeFrom="paragraph">
                  <wp:posOffset>1270000</wp:posOffset>
                </wp:positionV>
                <wp:extent cx="249555" cy="259715"/>
                <wp:effectExtent b="0" l="0" r="0" t="0"/>
                <wp:wrapNone/>
                <wp:docPr id="22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" cy="259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1435100</wp:posOffset>
                </wp:positionV>
                <wp:extent cx="1240074" cy="25400"/>
                <wp:effectExtent b="0" l="0" r="0" t="0"/>
                <wp:wrapNone/>
                <wp:docPr id="2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25963" y="3777195"/>
                          <a:ext cx="1240074" cy="561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1435100</wp:posOffset>
                </wp:positionV>
                <wp:extent cx="1240074" cy="25400"/>
                <wp:effectExtent b="0" l="0" r="0" t="0"/>
                <wp:wrapNone/>
                <wp:docPr id="21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07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368300</wp:posOffset>
                </wp:positionV>
                <wp:extent cx="25400" cy="905919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3327041"/>
                          <a:ext cx="0" cy="905919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368300</wp:posOffset>
                </wp:positionV>
                <wp:extent cx="25400" cy="905919"/>
                <wp:effectExtent b="0" l="0" r="0" t="0"/>
                <wp:wrapNone/>
                <wp:docPr id="22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9059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y=4,81m;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98858</wp:posOffset>
                </wp:positionV>
                <wp:extent cx="916781" cy="571500"/>
                <wp:effectExtent b="0" l="0" r="0" t="0"/>
                <wp:wrapSquare wrapText="bothSides" distB="45720" distT="45720" distL="114300" distR="114300"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96445" y="3077690"/>
                          <a:ext cx="499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4,81m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98858</wp:posOffset>
                </wp:positionV>
                <wp:extent cx="916781" cy="571500"/>
                <wp:effectExtent b="0" l="0" r="0" t="0"/>
                <wp:wrapSquare wrapText="bothSides" distB="45720" distT="45720" distL="114300" distR="114300"/>
                <wp:docPr id="22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781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x=1,152m;</w:t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2876550</wp:posOffset>
                </wp:positionH>
                <wp:positionV relativeFrom="paragraph">
                  <wp:posOffset>141820</wp:posOffset>
                </wp:positionV>
                <wp:extent cx="571500" cy="511832"/>
                <wp:effectExtent b="0" l="0" r="0" t="0"/>
                <wp:wrapSquare wrapText="bothSides" distB="45720" distT="45720" distL="114300" distR="114300"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62790" y="3077690"/>
                          <a:ext cx="566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1,152m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2876550</wp:posOffset>
                </wp:positionH>
                <wp:positionV relativeFrom="paragraph">
                  <wp:posOffset>141820</wp:posOffset>
                </wp:positionV>
                <wp:extent cx="571500" cy="511832"/>
                <wp:effectExtent b="0" l="0" r="0" t="0"/>
                <wp:wrapSquare wrapText="bothSides" distB="45720" distT="45720" distL="114300" distR="114300"/>
                <wp:docPr id="22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118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bomba selecionada precisa ser capaz de recalcar 12m.c.a. A escolha foi a BCR-200. Ela também possui diâmetro de sucção e recalque de ¾” e uma potência requerida de ¼ cv. Sua altura máxima de sucção é 8m.c.a, e como no nosso caso o fluido está vindo de um nível acima do da bomba, e não de um poço, por exemplo, ela atende os nossos objetivos. O motor acoplado é da WEG, monofásico.</w:t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6578648" cy="1165052"/>
            <wp:effectExtent b="0" l="0" r="0" t="0"/>
            <wp:docPr id="2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648" cy="116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203200</wp:posOffset>
                </wp:positionV>
                <wp:extent cx="211406" cy="371722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45060" y="3598902"/>
                          <a:ext cx="201881" cy="362197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203200</wp:posOffset>
                </wp:positionV>
                <wp:extent cx="211406" cy="371722"/>
                <wp:effectExtent b="0" l="0" r="0" t="0"/>
                <wp:wrapNone/>
                <wp:docPr id="22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406" cy="371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431800</wp:posOffset>
                </wp:positionV>
                <wp:extent cx="4180890" cy="146091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60318" y="3711717"/>
                          <a:ext cx="4171365" cy="136566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431800</wp:posOffset>
                </wp:positionV>
                <wp:extent cx="4180890" cy="146091"/>
                <wp:effectExtent b="0" l="0" r="0" t="0"/>
                <wp:wrapNone/>
                <wp:docPr id="22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0890" cy="1460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Para garantir que a bomba não irá cavitar, o NPSH disponível foi calculado pela equação x. </w:t>
      </w:r>
    </w:p>
    <w:p w:rsidR="00000000" w:rsidDel="00000000" w:rsidP="00000000" w:rsidRDefault="00000000" w:rsidRPr="00000000" w14:paraId="00000043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NPSH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atm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>γ</m:t>
            </m:r>
          </m:den>
        </m:f>
        <m:r>
          <w:rPr>
            <w:rFonts w:ascii="Cambria Math" w:cs="Cambria Math" w:eastAsia="Cambria Math" w:hAnsi="Cambria Math"/>
          </w:rPr>
          <m:t xml:space="preserve">-H-h-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2g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NPSH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d</m:t>
            </m:r>
          </m:sub>
        </m:sSub>
        <m:r>
          <w:rPr>
            <w:rFonts w:ascii="Cambria Math" w:cs="Cambria Math" w:eastAsia="Cambria Math" w:hAnsi="Cambria Math"/>
          </w:rPr>
          <m:t xml:space="preserve">=9,15m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Onde a pressão atmosférica, em mca, foi dada considerando altitude igual à zero. A pressão de vapor da substância foi aproximada para a pressão de vapor da água a 25ºC. A altura H se refere a altura de sucção, e neste caso, foi igual à zero, uma vez que é uma bomba afogada. As perdas na sucção correspondem à bitola da tubulação, ¾”, dadas pelo fabricante. A velocidade foi calculada pela vazão e pela área da seção transversal da tubulação. </w:t>
      </w:r>
    </w:p>
    <w:p w:rsidR="00000000" w:rsidDel="00000000" w:rsidP="00000000" w:rsidRDefault="00000000" w:rsidRPr="00000000" w14:paraId="0000004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V=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A</m:t>
            </m:r>
          </m:den>
        </m:f>
        <m:r>
          <w:rPr>
            <w:rFonts w:ascii="Cambria Math" w:cs="Cambria Math" w:eastAsia="Cambria Math" w:hAnsi="Cambria Math"/>
          </w:rPr>
          <m:t xml:space="preserve">=0,118 m/s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Com o NPSH disponível calculado, verificamos no catálogo do fabricante da bomba o NPSH requerido para o seu funcionamento. O menor NPSH requerido pela bomba era menos que 1 m. Para não haver cavitação o NPSH disponível tem que ser maior do que o requerido, dessa forma, verificamos que não haverá cavitação. </w:t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Catálogo bomba: </w:t>
      </w:r>
    </w:p>
    <w:p w:rsidR="00000000" w:rsidDel="00000000" w:rsidP="00000000" w:rsidRDefault="00000000" w:rsidRPr="00000000" w14:paraId="0000004E">
      <w:pPr>
        <w:jc w:val="both"/>
        <w:rPr/>
      </w:pP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schneider_tabela_selecao_01-2019_rev06.pdf (windows.net)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Datasheet bomba selecionada: </w:t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CURVAS QUARK (bombaslondrina.com.br)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Datasheet CAD: </w:t>
      </w:r>
      <w:hyperlink r:id="rId22">
        <w:r w:rsidDel="00000000" w:rsidR="00000000" w:rsidRPr="00000000">
          <w:rPr>
            <w:color w:val="0000ff"/>
            <w:u w:val="single"/>
            <w:rtl w:val="0"/>
          </w:rPr>
          <w:t xml:space="preserve">LAMINA BCR-2000.indd (bombaslondrina.com.br)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0" distR="0">
            <wp:extent cx="5733415" cy="3338830"/>
            <wp:effectExtent b="0" l="0" r="0" t="0"/>
            <wp:docPr id="23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0" distR="0">
            <wp:extent cx="5733415" cy="3493770"/>
            <wp:effectExtent b="0" l="0" r="0" t="0"/>
            <wp:docPr id="23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Bomba de Recirculação no sistema de absorção e Bomba do sistema de absorção para  o reservatório de Na2CO3 aquoso</w:t>
      </w:r>
    </w:p>
    <w:p w:rsidR="00000000" w:rsidDel="00000000" w:rsidP="00000000" w:rsidRDefault="00000000" w:rsidRPr="00000000" w14:paraId="0000005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Calculamos as alturas manométricas da mesma forma, consideramos uma pequena perda referente à joelhos de 90º presentes na tubulação, e tomamos a premissa de que a vazão será metade da vazão da bomba anteriormente calculada, já que o fluido será conduzido às duas partes do sistema de absorção de CO2. Dessa forma: </w:t>
      </w:r>
    </w:p>
    <w:p w:rsidR="00000000" w:rsidDel="00000000" w:rsidP="00000000" w:rsidRDefault="00000000" w:rsidRPr="00000000" w14:paraId="0000005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Hs+Hr+Mt+Pc</m:t>
            </m:r>
          </m:e>
        </m:d>
        <m:r>
          <w:rPr>
            <w:rFonts w:ascii="Cambria Math" w:cs="Cambria Math" w:eastAsia="Cambria Math" w:hAnsi="Cambria Math"/>
          </w:rPr>
          <m:t xml:space="preserve">+5%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Hmrecirculação=5,3 m.c.a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Hmreservatório=3,67 m.c.a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Admitimos então que a altura manométrica da bomba de circulação deveria suprir 5 m.c.a e da bomba do reservatório 4 m.c.a. No catálogo do fabricante, foi escolhida a bomba BPR-9.</w:t>
      </w:r>
    </w:p>
    <w:p w:rsidR="00000000" w:rsidDel="00000000" w:rsidP="00000000" w:rsidRDefault="00000000" w:rsidRPr="00000000" w14:paraId="0000006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01700"/>
            <wp:effectExtent b="0" l="0" r="0" t="0"/>
            <wp:docPr id="2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Datasheet CAD:</w:t>
      </w:r>
      <w:hyperlink r:id="rId2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LAMINA BPR.indd (windows.net)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Curvas:</w:t>
      </w:r>
      <w:hyperlink r:id="rId2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BPR.indd (windows.net)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99614" cy="3203135"/>
            <wp:effectExtent b="0" l="0" r="0" t="0"/>
            <wp:docPr id="2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614" cy="320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Bomba do reator para a centrífuga</w:t>
      </w:r>
    </w:p>
    <w:p w:rsidR="00000000" w:rsidDel="00000000" w:rsidP="00000000" w:rsidRDefault="00000000" w:rsidRPr="00000000" w14:paraId="0000006A">
      <w:pPr>
        <w:ind w:left="72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do reator para a motobomba haverá sólidos em suspensão, para a altura manométrica solicitada, foi escolhido o modelo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BCA-40 1 1/2 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A bitola precisou ser um pouco maior, 1 1/2”, só nesse trecho. A potência da bomba selecionada é de ¾ CV monofásica. 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Hs+Hr+Mt+Pc</m:t>
            </m:r>
          </m:e>
        </m:d>
        <m:r>
          <w:rPr>
            <w:rFonts w:ascii="Cambria Math" w:cs="Cambria Math" w:eastAsia="Cambria Math" w:hAnsi="Cambria Math"/>
          </w:rPr>
          <m:t xml:space="preserve">+5%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Hm=5m.c.a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ab/>
        <w:tab/>
      </w:r>
      <w:r w:rsidDel="00000000" w:rsidR="00000000" w:rsidRPr="00000000">
        <w:rPr>
          <w:rFonts w:ascii="Cambria Math" w:cs="Cambria Math" w:eastAsia="Cambria Math" w:hAnsi="Cambria Math"/>
        </w:rPr>
        <w:drawing>
          <wp:inline distB="114300" distT="114300" distL="114300" distR="114300">
            <wp:extent cx="5731200" cy="2565400"/>
            <wp:effectExtent b="0" l="0" r="0" t="0"/>
            <wp:docPr id="2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Datasheet CAD: </w:t>
      </w:r>
      <w:hyperlink r:id="rId30">
        <w:r w:rsidDel="00000000" w:rsidR="00000000" w:rsidRPr="00000000">
          <w:rPr>
            <w:rFonts w:ascii="Calibri" w:cs="Calibri" w:eastAsia="Calibri" w:hAnsi="Calibri"/>
            <w:rtl w:val="0"/>
          </w:rPr>
          <w:t xml:space="preserve">Schneider Lamina Tecnica BCA-40_11-2020.indd (windows.net)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adia Gabrielle Silva Sales" w:id="0" w:date="2021-04-25T14:45:00Z"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Colocando a bomba igual na imagem, desconsiderei a necessidade de um joelho. No cálculo já retirei as perdas causadas por ele.</w:t>
      </w:r>
    </w:p>
  </w:comment>
  <w:comment w:author="Nadia Sales" w:id="1" w:date="2021-04-27T14:38:46Z"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vazão máxima dela é bem acima da nossa... Mas foi a mais próxima que considera sólido em suspensão (que acho que é o nosso caso) - Acho que se a explicação do motivo da escolha for bem ok os professores aceitam!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73" w15:done="0"/>
  <w15:commentEx w15:paraId="0000007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TextodoEspaoReservado">
    <w:name w:val="Placeholder Text"/>
    <w:basedOn w:val="Fontepargpadro"/>
    <w:uiPriority w:val="99"/>
    <w:semiHidden w:val="1"/>
    <w:rsid w:val="00F16255"/>
    <w:rPr>
      <w:color w:val="808080"/>
    </w:rPr>
  </w:style>
  <w:style w:type="character" w:styleId="Refdecomentrio">
    <w:name w:val="annotation reference"/>
    <w:basedOn w:val="Fontepargpadro"/>
    <w:uiPriority w:val="99"/>
    <w:semiHidden w:val="1"/>
    <w:unhideWhenUsed w:val="1"/>
    <w:rsid w:val="00AD1B6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AD1B60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AD1B6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AD1B60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AD1B60"/>
    <w:rPr>
      <w:b w:val="1"/>
      <w:bCs w:val="1"/>
      <w:sz w:val="20"/>
      <w:szCs w:val="20"/>
    </w:rPr>
  </w:style>
  <w:style w:type="character" w:styleId="Hyperlink">
    <w:name w:val="Hyperlink"/>
    <w:basedOn w:val="Fontepargpadro"/>
    <w:uiPriority w:val="99"/>
    <w:semiHidden w:val="1"/>
    <w:unhideWhenUsed w:val="1"/>
    <w:rsid w:val="00855E5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chneidermotobombas.blob.core.windows.net/media/255544/schneider_tabela_selecao_01-2019_rev06.pdf" TargetMode="External"/><Relationship Id="rId22" Type="http://schemas.openxmlformats.org/officeDocument/2006/relationships/hyperlink" Target="https://bombaslondrina.com.br/catalogos/schneiderbombas/BCR-2000.pdf" TargetMode="External"/><Relationship Id="rId21" Type="http://schemas.openxmlformats.org/officeDocument/2006/relationships/hyperlink" Target="https://bombaslondrina.com.br/catalogos/schneiderbombas/Curvas-BCR-2000.pdf" TargetMode="External"/><Relationship Id="rId24" Type="http://schemas.openxmlformats.org/officeDocument/2006/relationships/image" Target="media/image6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26" Type="http://schemas.openxmlformats.org/officeDocument/2006/relationships/hyperlink" Target="https://schneidermotobombas.blob.core.windows.net/media/203347/L%C3%A2mina-BPR.pdf" TargetMode="External"/><Relationship Id="rId25" Type="http://schemas.openxmlformats.org/officeDocument/2006/relationships/image" Target="media/image1.png"/><Relationship Id="rId28" Type="http://schemas.openxmlformats.org/officeDocument/2006/relationships/image" Target="media/image2.png"/><Relationship Id="rId27" Type="http://schemas.openxmlformats.org/officeDocument/2006/relationships/hyperlink" Target="https://schneidermotobombas.blob.core.windows.net/media/203359/Curvas-BPR.pdf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5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0" Type="http://schemas.openxmlformats.org/officeDocument/2006/relationships/hyperlink" Target="https://schneidermotobombas.blob.core.windows.net/media/275120/schneider_lamina_tecnica_bca-40_09-2020.pdf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19" Type="http://schemas.openxmlformats.org/officeDocument/2006/relationships/image" Target="media/image9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J+k0+d1lQ0/tKZVlPVnxGsFElA==">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2021-04-24T20:34:00Z</dcterms:created>
</cp:coreProperties>
</file>