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F0B3072" w:rsidP="5339A105" w:rsidRDefault="7F0B3072" w14:paraId="115AE821" w14:textId="0AA48772">
      <w:pPr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  <w:bookmarkStart w:name="_GoBack" w:id="0"/>
      <w:bookmarkEnd w:id="0"/>
      <w:r w:rsidRPr="5339A105" w:rsidR="7F0B307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Análise de </w:t>
      </w:r>
      <w:r w:rsidRPr="5339A105" w:rsidR="7F0B307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Viabilidade</w:t>
      </w:r>
      <w:r w:rsidRPr="5339A105" w:rsidR="7F0B307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 Técnica</w:t>
      </w:r>
      <w:r w:rsidRPr="5339A105" w:rsidR="33BC574B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 Eletrônica</w:t>
      </w:r>
    </w:p>
    <w:p w:rsidR="797CCD48" w:rsidP="797CCD48" w:rsidRDefault="797CCD48" w14:paraId="2FBFBA01" w14:textId="10EA7405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</w:p>
    <w:p w:rsidR="7F0B3072" w:rsidP="797CCD48" w:rsidRDefault="7F0B3072" w14:paraId="35392F20" w14:textId="285123A9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5339A105" w:rsidR="7F0B307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Viabilidade</w:t>
      </w:r>
      <w:r w:rsidRPr="5339A105" w:rsidR="7F0B307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339A105" w:rsidR="7F0B307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energética</w:t>
      </w:r>
    </w:p>
    <w:p w:rsidR="7F0B3072" w:rsidP="797CCD48" w:rsidRDefault="7F0B3072" w14:paraId="47128DD4" w14:textId="33C0F586">
      <w:pPr>
        <w:pStyle w:val="ListParagraph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339A105" w:rsidR="7F0B307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Geradores</w:t>
      </w:r>
      <w:r w:rsidRPr="5339A105" w:rsidR="7F0B307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: Há alguns estudos que fazem a análise dos tipos de geradores utilizados no mercado. Atualmente, o mais </w:t>
      </w:r>
      <w:r w:rsidRPr="5339A105" w:rsidR="1F6EBFD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eficiente</w:t>
      </w:r>
      <w:r w:rsidRPr="5339A105" w:rsidR="7F0B307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é o gerador de ímã-</w:t>
      </w:r>
      <w:r w:rsidRPr="5339A105" w:rsidR="3BA36B2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permanente</w:t>
      </w:r>
      <w:r w:rsidRPr="5339A105" w:rsidR="7F0B307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síncrono</w:t>
      </w:r>
      <w:r w:rsidRPr="5339A105" w:rsidR="58D04A1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 Ele permite a geração de energia mesmo em baixas velocidades, o que reduz a complexidade da estrutura</w:t>
      </w:r>
      <w:r w:rsidRPr="5339A105" w:rsidR="5C4EA1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 Abaixo alguns links que suportam a análise:</w:t>
      </w:r>
      <w:r>
        <w:br/>
      </w:r>
      <w:hyperlink r:id="R780a4dd982324ba6">
        <w:r w:rsidRPr="5339A105" w:rsidR="630EFA46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pt-BR"/>
          </w:rPr>
          <w:t>https://en.wikipedia.org/wiki/Permanent_magnet_synchronous_generator</w:t>
        </w:r>
      </w:hyperlink>
      <w:r w:rsidRPr="5339A105" w:rsidR="630EFA4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>
        <w:br/>
      </w:r>
      <w:hyperlink r:id="R44d46b7949554d5b">
        <w:r w:rsidRPr="5339A105" w:rsidR="022C217B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pt-BR"/>
          </w:rPr>
          <w:t>https://onlinelibrary.wiley.com/doi/full/10.1002/tee.22891</w:t>
        </w:r>
      </w:hyperlink>
      <w:r w:rsidRPr="5339A105" w:rsidR="022C217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>
        <w:br/>
      </w:r>
    </w:p>
    <w:p w:rsidR="113B69C2" w:rsidP="5339A105" w:rsidRDefault="113B69C2" w14:paraId="5FF5470E" w14:textId="4FD61C21">
      <w:pPr>
        <w:pStyle w:val="ListParagraph"/>
        <w:numPr>
          <w:ilvl w:val="1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5339A105" w:rsidR="113B69C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Vento</w:t>
      </w:r>
      <w:r w:rsidRPr="5339A105" w:rsidR="113B69C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 Foi verificado que para alguns tipos de turbinas, a corrente de ar essencial para uma boa geração está na faixa de 10 m/s, que é uma velocidade conseguida através do deslocamento de ar por caminhões em alta velocidade.</w:t>
      </w:r>
      <w:r w:rsidRPr="5339A105" w:rsidR="38BE563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Esse dado está disponível no artigo: </w:t>
      </w:r>
      <w:r w:rsidRPr="5339A105" w:rsidR="277D83D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Energy </w:t>
      </w:r>
      <w:proofErr w:type="spellStart"/>
      <w:r w:rsidRPr="5339A105" w:rsidR="277D83D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Harvesting</w:t>
      </w:r>
      <w:proofErr w:type="spellEnd"/>
      <w:r w:rsidRPr="5339A105" w:rsidR="277D83D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</w:t>
      </w:r>
      <w:proofErr w:type="spellStart"/>
      <w:r w:rsidRPr="5339A105" w:rsidR="277D83D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from</w:t>
      </w:r>
      <w:proofErr w:type="spellEnd"/>
      <w:r w:rsidRPr="5339A105" w:rsidR="277D83D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</w:t>
      </w:r>
      <w:proofErr w:type="spellStart"/>
      <w:r w:rsidRPr="5339A105" w:rsidR="277D83D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Moving</w:t>
      </w:r>
      <w:proofErr w:type="spellEnd"/>
      <w:r w:rsidRPr="5339A105" w:rsidR="277D83D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</w:t>
      </w:r>
      <w:proofErr w:type="spellStart"/>
      <w:r w:rsidRPr="5339A105" w:rsidR="277D83D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Vehicles</w:t>
      </w:r>
      <w:proofErr w:type="spellEnd"/>
      <w:r w:rsidRPr="5339A105" w:rsidR="277D83D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</w:t>
      </w:r>
      <w:proofErr w:type="spellStart"/>
      <w:r w:rsidRPr="5339A105" w:rsidR="277D83D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on</w:t>
      </w:r>
      <w:proofErr w:type="spellEnd"/>
      <w:r w:rsidRPr="5339A105" w:rsidR="277D83D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</w:t>
      </w:r>
      <w:proofErr w:type="spellStart"/>
      <w:r w:rsidRPr="5339A105" w:rsidR="277D83D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Highways</w:t>
      </w:r>
      <w:proofErr w:type="spellEnd"/>
    </w:p>
    <w:p w:rsidR="38BE5637" w:rsidP="797CCD48" w:rsidRDefault="38BE5637" w14:paraId="74F3FC06" w14:textId="26D54CF1">
      <w:pPr>
        <w:pStyle w:val="ListParagraph"/>
        <w:numPr>
          <w:ilvl w:val="1"/>
          <w:numId w:val="1"/>
        </w:numPr>
        <w:jc w:val="both"/>
        <w:rPr>
          <w:noProof w:val="0"/>
          <w:sz w:val="24"/>
          <w:szCs w:val="24"/>
          <w:lang w:val="pt-BR"/>
        </w:rPr>
      </w:pPr>
      <w:r w:rsidRPr="5339A105" w:rsidR="38BE56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Necessidade de baterias</w:t>
      </w:r>
      <w:r w:rsidRPr="5339A105" w:rsidR="38BE563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 ainda não está definido se é necessário o uso de baterias para a injeção contínua na rede elétrica</w:t>
      </w:r>
      <w:r w:rsidRPr="5339A105" w:rsidR="1D0762A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sendo resultado da análise da equipe de </w:t>
      </w:r>
      <w:r w:rsidRPr="5339A105" w:rsidR="1D0762A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energia</w:t>
      </w:r>
      <w:r w:rsidRPr="5339A105" w:rsidR="38BE563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 O que há de necessário é uma bateria de backup para o si</w:t>
      </w:r>
      <w:r w:rsidRPr="5339A105" w:rsidR="0C43048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stema eletrônico, que deve funcionar por um período adequado.</w:t>
      </w:r>
    </w:p>
    <w:p w:rsidR="38415473" w:rsidP="797CCD48" w:rsidRDefault="38415473" w14:paraId="46DA9421" w14:textId="3658766E">
      <w:pPr>
        <w:pStyle w:val="ListParagraph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339A105" w:rsidR="3841547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Necessidade do uso de energia solar</w:t>
      </w:r>
      <w:r w:rsidRPr="5339A105" w:rsidR="3841547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 Só será definido quando decidirmos que o projeto se enquadra na legislação. Se houver insuficiência de energia, adicionaremos a placa, o contrário, não.</w:t>
      </w:r>
    </w:p>
    <w:p w:rsidR="38415473" w:rsidP="797CCD48" w:rsidRDefault="38415473" w14:paraId="0F20F9E2" w14:textId="44BD2E41">
      <w:pPr>
        <w:pStyle w:val="ListParagraph"/>
        <w:numPr>
          <w:ilvl w:val="0"/>
          <w:numId w:val="1"/>
        </w:numPr>
        <w:jc w:val="both"/>
        <w:rPr>
          <w:noProof w:val="0"/>
          <w:sz w:val="24"/>
          <w:szCs w:val="24"/>
          <w:lang w:val="pt-BR"/>
        </w:rPr>
      </w:pPr>
      <w:r w:rsidRPr="5339A105" w:rsidR="3841547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Análise superficial de custos</w:t>
      </w:r>
      <w:r w:rsidRPr="5339A105" w:rsidR="3841547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 Ainda não é possível ditar uma análise dos custos, por ainda não termos definido todo o sistema e os requisitos.</w:t>
      </w:r>
    </w:p>
    <w:p w:rsidR="797CCD48" w:rsidP="25278328" w:rsidRDefault="797CCD48" w14:paraId="215B950A" w14:textId="32F4A0BB">
      <w:pPr>
        <w:pStyle w:val="ListParagraph"/>
        <w:numPr>
          <w:ilvl w:val="0"/>
          <w:numId w:val="1"/>
        </w:numPr>
        <w:ind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25278328" w:rsidR="185521C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Diagrama Eletrônico básico</w:t>
      </w:r>
      <w:r w:rsidRPr="25278328" w:rsidR="185521C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 Abaixo vê-se um diagrama eletrônico rudimentar com o que acreditamos, até agora, ser essencial. Estuda-se ainda a necessidade de incorporar um regulador de carga de bateri</w:t>
      </w:r>
      <w:r w:rsidRPr="25278328" w:rsidR="14ABF16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as, que ainda é consequência da análise da equipe de energia. </w:t>
      </w:r>
      <w:r>
        <w:br/>
      </w:r>
      <w:r>
        <w:tab/>
      </w:r>
      <w:r w:rsidRPr="25278328" w:rsidR="59333AD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 gerenciamento do gerador também pode mudar dependendo do tipo adotado.</w:t>
      </w:r>
      <w:r w:rsidRPr="25278328" w:rsidR="709CBAC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Os componentes para esse diagrama foram escolhidos a partir da análise do artigo </w:t>
      </w:r>
      <w:proofErr w:type="spellStart"/>
      <w:r w:rsidRPr="25278328" w:rsidR="709CBAC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Modeling</w:t>
      </w:r>
      <w:proofErr w:type="spellEnd"/>
      <w:r w:rsidRPr="25278328" w:rsidR="709CBAC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</w:t>
      </w:r>
      <w:proofErr w:type="spellStart"/>
      <w:r w:rsidRPr="25278328" w:rsidR="709CBAC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and</w:t>
      </w:r>
      <w:proofErr w:type="spellEnd"/>
      <w:r w:rsidRPr="25278328" w:rsidR="709CBAC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</w:t>
      </w:r>
      <w:proofErr w:type="spellStart"/>
      <w:r w:rsidRPr="25278328" w:rsidR="709CBAC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control</w:t>
      </w:r>
      <w:proofErr w:type="spellEnd"/>
      <w:r w:rsidRPr="25278328" w:rsidR="709CBAC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</w:t>
      </w:r>
      <w:proofErr w:type="spellStart"/>
      <w:r w:rsidRPr="25278328" w:rsidR="709CBAC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of</w:t>
      </w:r>
      <w:proofErr w:type="spellEnd"/>
      <w:r w:rsidRPr="25278328" w:rsidR="709CBAC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a </w:t>
      </w:r>
      <w:proofErr w:type="spellStart"/>
      <w:r w:rsidRPr="25278328" w:rsidR="709CBAC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variable-speed</w:t>
      </w:r>
      <w:proofErr w:type="spellEnd"/>
      <w:r w:rsidRPr="25278328" w:rsidR="709CBAC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</w:t>
      </w:r>
      <w:proofErr w:type="spellStart"/>
      <w:r w:rsidRPr="25278328" w:rsidR="709CBAC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wind</w:t>
      </w:r>
      <w:proofErr w:type="spellEnd"/>
      <w:r w:rsidRPr="25278328" w:rsidR="709CBAC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turbine </w:t>
      </w:r>
      <w:proofErr w:type="spellStart"/>
      <w:r w:rsidRPr="25278328" w:rsidR="709CBAC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equipped</w:t>
      </w:r>
      <w:proofErr w:type="spellEnd"/>
      <w:r w:rsidRPr="25278328" w:rsidR="709CBAC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</w:t>
      </w:r>
      <w:proofErr w:type="spellStart"/>
      <w:r w:rsidRPr="25278328" w:rsidR="709CBAC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with</w:t>
      </w:r>
      <w:proofErr w:type="spellEnd"/>
      <w:r w:rsidRPr="25278328" w:rsidR="709CBAC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</w:t>
      </w:r>
      <w:proofErr w:type="spellStart"/>
      <w:r w:rsidRPr="25278328" w:rsidR="709CBAC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permanent</w:t>
      </w:r>
      <w:proofErr w:type="spellEnd"/>
      <w:r w:rsidRPr="25278328" w:rsidR="709CBAC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</w:t>
      </w:r>
      <w:proofErr w:type="spellStart"/>
      <w:r w:rsidRPr="25278328" w:rsidR="709CBAC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magnet</w:t>
      </w:r>
      <w:proofErr w:type="spellEnd"/>
      <w:r w:rsidRPr="25278328" w:rsidR="709CBAC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</w:t>
      </w:r>
      <w:proofErr w:type="spellStart"/>
      <w:r w:rsidRPr="25278328" w:rsidR="709CBAC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synchronous</w:t>
      </w:r>
      <w:proofErr w:type="spellEnd"/>
      <w:r w:rsidRPr="25278328" w:rsidR="709CBAC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</w:t>
      </w:r>
      <w:proofErr w:type="spellStart"/>
      <w:r w:rsidRPr="25278328" w:rsidR="709CBAC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generator</w:t>
      </w:r>
      <w:proofErr w:type="spellEnd"/>
      <w:r w:rsidRPr="25278328" w:rsidR="64CE4CF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.</w:t>
      </w:r>
    </w:p>
    <w:p w:rsidR="2C95C8FE" w:rsidP="25278328" w:rsidRDefault="2C95C8FE" w14:paraId="6639BF6E" w14:textId="065CC4A2">
      <w:pPr>
        <w:pStyle w:val="Normal"/>
        <w:ind w:left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</w:pPr>
      <w:r w:rsidRPr="25278328" w:rsidR="2C95C8F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jfeliciodasilva@gmail.com</w:t>
      </w:r>
    </w:p>
    <w:p w:rsidR="797CCD48" w:rsidP="797CCD48" w:rsidRDefault="797CCD48" w14:paraId="5B8DDA2D" w14:textId="35485B06">
      <w:pPr>
        <w:pStyle w:val="Normal"/>
        <w:ind w:left="0"/>
        <w:jc w:val="both"/>
      </w:pPr>
      <w:r w:rsidR="709CBACF">
        <w:drawing>
          <wp:inline wp14:editId="2C95C8FE" wp14:anchorId="6FF3DEFC">
            <wp:extent cx="5290092" cy="7490394"/>
            <wp:effectExtent l="0" t="0" r="0" b="0"/>
            <wp:docPr id="741393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62f74b05af460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90092" cy="749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3175D9"/>
    <w:rsid w:val="022C217B"/>
    <w:rsid w:val="060D7B50"/>
    <w:rsid w:val="0A76A724"/>
    <w:rsid w:val="0C43048B"/>
    <w:rsid w:val="0E29BD74"/>
    <w:rsid w:val="0FAD2FC1"/>
    <w:rsid w:val="113B69C2"/>
    <w:rsid w:val="13C821ED"/>
    <w:rsid w:val="148B97F7"/>
    <w:rsid w:val="14ABF160"/>
    <w:rsid w:val="15756446"/>
    <w:rsid w:val="15A7BA4D"/>
    <w:rsid w:val="17C338B9"/>
    <w:rsid w:val="185521C9"/>
    <w:rsid w:val="1D0762A4"/>
    <w:rsid w:val="1F6EBFD4"/>
    <w:rsid w:val="22D920AF"/>
    <w:rsid w:val="25278328"/>
    <w:rsid w:val="277D83DB"/>
    <w:rsid w:val="2C95C8FE"/>
    <w:rsid w:val="2F23389D"/>
    <w:rsid w:val="3115EC9A"/>
    <w:rsid w:val="31CD7C52"/>
    <w:rsid w:val="33BC574B"/>
    <w:rsid w:val="36DC3171"/>
    <w:rsid w:val="38415473"/>
    <w:rsid w:val="38BE5637"/>
    <w:rsid w:val="3BA36B23"/>
    <w:rsid w:val="3C18E031"/>
    <w:rsid w:val="4467BA15"/>
    <w:rsid w:val="4981E88F"/>
    <w:rsid w:val="4DDB45E5"/>
    <w:rsid w:val="51F63811"/>
    <w:rsid w:val="5339A105"/>
    <w:rsid w:val="56845836"/>
    <w:rsid w:val="5832231F"/>
    <w:rsid w:val="58D04A15"/>
    <w:rsid w:val="59333AD3"/>
    <w:rsid w:val="5C4EA171"/>
    <w:rsid w:val="62A32E72"/>
    <w:rsid w:val="630EFA46"/>
    <w:rsid w:val="64CE4CFC"/>
    <w:rsid w:val="65F92195"/>
    <w:rsid w:val="6776DB33"/>
    <w:rsid w:val="67AB308E"/>
    <w:rsid w:val="709CBACF"/>
    <w:rsid w:val="73F0DD2E"/>
    <w:rsid w:val="797CCD48"/>
    <w:rsid w:val="7A3175D9"/>
    <w:rsid w:val="7A49EBAD"/>
    <w:rsid w:val="7F0B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175D9"/>
  <w15:chartTrackingRefBased/>
  <w15:docId w15:val="{eb8bfced-8884-425c-8796-3f86d93240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hyperlink" Target="https://onlinelibrary.wiley.com/doi/full/10.1002/tee.22891" TargetMode="External" Id="R44d46b7949554d5b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numbering" Target="/word/numbering.xml" Id="Re7d5f03f27bb40db" /><Relationship Type="http://schemas.openxmlformats.org/officeDocument/2006/relationships/hyperlink" Target="https://en.wikipedia.org/wiki/Permanent_magnet_synchronous_generator" TargetMode="External" Id="R780a4dd982324ba6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1262f74b05af46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751AB075F8444DBAC68FE11CEBB632" ma:contentTypeVersion="8" ma:contentTypeDescription="Crie um novo documento." ma:contentTypeScope="" ma:versionID="903e576d8ca76559efff1fff1bb0c6b4">
  <xsd:schema xmlns:xsd="http://www.w3.org/2001/XMLSchema" xmlns:xs="http://www.w3.org/2001/XMLSchema" xmlns:p="http://schemas.microsoft.com/office/2006/metadata/properties" xmlns:ns2="fff72483-f629-480c-8f84-1a9627297dd4" targetNamespace="http://schemas.microsoft.com/office/2006/metadata/properties" ma:root="true" ma:fieldsID="2723f22e51a96b9acd70b80cc0ed20c0" ns2:_="">
    <xsd:import namespace="fff72483-f629-480c-8f84-1a9627297d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72483-f629-480c-8f84-1a9627297d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91ED65-75B6-4CC6-B073-DD6BF5E4091C}"/>
</file>

<file path=customXml/itemProps2.xml><?xml version="1.0" encoding="utf-8"?>
<ds:datastoreItem xmlns:ds="http://schemas.openxmlformats.org/officeDocument/2006/customXml" ds:itemID="{87E69029-F6B6-4DFC-97B4-593D972AE98A}"/>
</file>

<file path=customXml/itemProps3.xml><?xml version="1.0" encoding="utf-8"?>
<ds:datastoreItem xmlns:ds="http://schemas.openxmlformats.org/officeDocument/2006/customXml" ds:itemID="{AD13D31D-E31B-428B-B002-F7CBB82E70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Rodrigues Sobrinho</dc:creator>
  <cp:keywords/>
  <dc:description/>
  <cp:lastModifiedBy>Gabriel Williams Silva de Mendonca</cp:lastModifiedBy>
  <dcterms:created xsi:type="dcterms:W3CDTF">2021-02-19T13:27:57Z</dcterms:created>
  <dcterms:modified xsi:type="dcterms:W3CDTF">2021-02-19T17:47:22Z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0x010100C9751AB075F8444DBAC68FE11CEBB632</vt:lpwstr>
  </property>
</Properties>
</file>