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876"/>
        <w:spacing w:lineRule="exact" w:line="780"/>
        <w:jc w:val="center"/>
      </w:pPr>
      <w:r>
        <w:rPr>
          <w:b/>
          <w:color w:val="9C6B00"/>
          <w:sz w:val="63"/>
        </w:rPr>
        <w:t>고추잠자리</w:t>
      </w:r>
    </w:p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694E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추잠자리 편지지 배경 그림"/>
          <wp:cNvGraphicFramePr/>
          <a:graphic>
            <a:graphicData uri="http://schemas.openxmlformats.org/drawingml/2006/picture">
              <pic:pic>
                <pic:nvPicPr>
                  <pic:cNvPr id="0" name="autumn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고추잠자리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