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11694B"/>
          <w:sz w:val="60"/>
        </w:rPr>
        <w:t>동지 팥죽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지 팥죽 편지지 배경 그림"/>
          <wp:cNvGraphicFramePr/>
          <a:graphic>
            <a:graphicData uri="http://schemas.openxmlformats.org/drawingml/2006/picture">
              <pic:pic>
                <pic:nvPicPr>
                  <pic:cNvPr id="0" name="wint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동지 팥죽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