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3325"/>
          <w:sz w:val="69"/>
        </w:rPr>
        <w:t>불타는 뙤약볕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F2B"/>
          <w:sz w:val="24"/>
        </w:rPr>
        <w:t xml:space="preserve">받는 사람 : </w:t>
      </w:r>
      <w:r>
        <w:rPr>
          <w:b/>
          <w:color w:val="532F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F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불타는 뙤약볕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불타는 뙤약볕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