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54"/>
          <w:sz w:val="66"/>
        </w:rPr>
        <w:t>태풍 전야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태풍 전야 편지지 배경 그림"/>
          <wp:cNvGraphicFramePr/>
          <a:graphic>
            <a:graphicData uri="http://schemas.openxmlformats.org/drawingml/2006/picture">
              <pic:pic>
                <pic:nvPicPr>
                  <pic:cNvPr id="0" name="weather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태풍 전야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