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3C2574"/>
          <w:sz w:val="66"/>
        </w:rPr>
        <w:t>볼 빵빵 햄스터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볼 빵빵 햄스터 편지지 배경 그림"/>
          <wp:cNvGraphicFramePr/>
          <a:graphic>
            <a:graphicData uri="http://schemas.openxmlformats.org/drawingml/2006/picture">
              <pic:pic>
                <pic:nvPicPr>
                  <pic:cNvPr id="0" name="animal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볼 빵빵 햄스터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