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497425"/>
          <w:sz w:val="66"/>
        </w:rPr>
        <w:t>초원의 젖소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원의 젖소 편지지 배경 그림"/>
          <wp:cNvGraphicFramePr/>
          <a:graphic>
            <a:graphicData uri="http://schemas.openxmlformats.org/drawingml/2006/picture">
              <pic:pic>
                <pic:nvPicPr>
                  <pic:cNvPr id="0" name="animal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초원의 젖소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