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71"/>
          <w:sz w:val="66"/>
        </w:rPr>
        <w:t>호랑이의 낮잠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랑이의 낮잠 편지지 배경 그림"/>
          <wp:cNvGraphicFramePr/>
          <a:graphic>
            <a:graphicData uri="http://schemas.openxmlformats.org/drawingml/2006/picture">
              <pic:pic>
                <pic:nvPicPr>
                  <pic:cNvPr id="0" name="animal-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호랑이의 낮잠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