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3C"/>
          <w:sz w:val="48"/>
        </w:rPr>
        <w:t>여덟 팔 문어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여덟 팔 문어 편지지 배경 그림"/>
          <wp:cNvGraphicFramePr/>
          <a:graphic>
            <a:graphicData uri="http://schemas.openxmlformats.org/drawingml/2006/picture">
              <pic:pic>
                <pic:nvPicPr>
                  <pic:cNvPr id="0" name="animal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여덟 팔 문어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