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D2574"/>
          <w:sz w:val="66"/>
        </w:rPr>
        <w:t>바다거북의 귀향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거북의 귀향 편지지 배경 그림"/>
          <wp:cNvGraphicFramePr/>
          <a:graphic>
            <a:graphicData uri="http://schemas.openxmlformats.org/drawingml/2006/picture">
              <pic:pic>
                <pic:nvPicPr>
                  <pic:cNvPr id="0" name="animal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바다거북의 귀향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