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5100" w:h="1260" w:hRule="exact" w:wrap="around" w:vAnchor="page" w:hAnchor="page" w:x="2250" w:y="1776"/>
        <w:spacing w:lineRule="exact" w:line="630"/>
        <w:jc w:val="center"/>
      </w:pPr>
      <w:r>
        <w:rPr>
          <w:b/>
          <w:color w:val="3C6A9E"/>
          <w:sz w:val="54"/>
        </w:rPr>
        <w:t>매미 우는 오후</w:t>
      </w:r>
    </w:p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344E6E"/>
          <w:sz w:val="24"/>
        </w:rPr>
        <w:t xml:space="preserve">받는 사람 : </w:t>
      </w:r>
      <w:r>
        <w:rPr>
          <w:b/>
          <w:color w:val="344E6E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344E6E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매미 우는 오후 편지지 배경 그림"/>
          <wp:cNvGraphicFramePr/>
          <a:graphic>
            <a:graphicData uri="http://schemas.openxmlformats.org/drawingml/2006/picture">
              <pic:pic>
                <pic:nvPicPr>
                  <pic:cNvPr id="0" name="summer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매미 우는 오후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