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6B"/>
          <w:sz w:val="69"/>
        </w:rPr>
        <w:t>담양 대나무숲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담양 대나무숲 편지지 배경 그림"/>
          <wp:cNvGraphicFramePr/>
          <a:graphic>
            <a:graphicData uri="http://schemas.openxmlformats.org/drawingml/2006/picture">
              <pic:pic>
                <pic:nvPicPr>
                  <pic:cNvPr id="0" name="place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담양 대나무숲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