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6974"/>
          <w:sz w:val="66"/>
        </w:rPr>
        <w:t>강릉 안목해변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강릉 안목해변 편지지 배경 그림"/>
          <wp:cNvGraphicFramePr/>
          <a:graphic>
            <a:graphicData uri="http://schemas.openxmlformats.org/drawingml/2006/picture">
              <pic:pic>
                <pic:nvPicPr>
                  <pic:cNvPr id="0" name="place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강릉 안목해변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