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25"/>
          <w:sz w:val="66"/>
        </w:rPr>
        <w:t>광안대교의 밤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광안대교의 밤 편지지 배경 그림"/>
          <wp:cNvGraphicFramePr/>
          <a:graphic>
            <a:graphicData uri="http://schemas.openxmlformats.org/drawingml/2006/picture">
              <pic:pic>
                <pic:nvPicPr>
                  <pic:cNvPr id="0" name="place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광안대교의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