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3C2574"/>
          <w:sz w:val="66"/>
        </w:rPr>
        <w:t>한라산 백록담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342857"/>
          <w:sz w:val="24"/>
        </w:rPr>
        <w:t xml:space="preserve">받는 사람 : </w:t>
      </w:r>
      <w:r>
        <w:rPr>
          <w:b/>
          <w:color w:val="34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4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한라산 백록담 편지지 배경 그림"/>
          <wp:cNvGraphicFramePr/>
          <a:graphic>
            <a:graphicData uri="http://schemas.openxmlformats.org/drawingml/2006/picture">
              <pic:pic>
                <pic:nvPicPr>
                  <pic:cNvPr id="0" name="place-2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한라산 백록담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