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54"/>
          <w:sz w:val="66"/>
        </w:rPr>
        <w:t>죽녹원 산책길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죽녹원 산책길 편지지 배경 그림"/>
          <wp:cNvGraphicFramePr/>
          <a:graphic>
            <a:graphicData uri="http://schemas.openxmlformats.org/drawingml/2006/picture">
              <pic:pic>
                <pic:nvPicPr>
                  <pic:cNvPr id="0" name="place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죽녹원 산책길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