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31"/>
          <w:sz w:val="66"/>
        </w:rPr>
        <w:t>울릉도 저동항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울릉도 저동항 편지지 배경 그림"/>
          <wp:cNvGraphicFramePr/>
          <a:graphic>
            <a:graphicData uri="http://schemas.openxmlformats.org/drawingml/2006/picture">
              <pic:pic>
                <pic:nvPicPr>
                  <pic:cNvPr id="0" name="place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울릉도 저동항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