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E2574"/>
          <w:sz w:val="66"/>
        </w:rPr>
        <w:t>호숫가 통나무집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숫가 통나무집 편지지 배경 그림"/>
          <wp:cNvGraphicFramePr/>
          <a:graphic>
            <a:graphicData uri="http://schemas.openxmlformats.org/drawingml/2006/picture">
              <pic:pic>
                <pic:nvPicPr>
                  <pic:cNvPr id="0" name="place-4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호숫가 통나무집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