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257471"/>
          <w:sz w:val="66"/>
        </w:rPr>
        <w:t>별이 쏟아지는 캠핑</w:t>
      </w:r>
    </w:p>
    <w:p>
      <w:pPr>
        <w:framePr w:w="9510" w:h="540" w:hRule="exact" w:wrap="around" w:vAnchor="page" w:hAnchor="page" w:x="1200" w:y="10110"/>
        <w:tabs>
          <w:tab w:pos="9510" w:val="right"/>
        </w:tabs>
        <w:spacing w:lineRule="exact" w:line="540"/>
      </w:pPr>
      <w:r>
        <w:rPr>
          <w:b/>
          <w:color w:val="285355"/>
          <w:sz w:val="24"/>
        </w:rPr>
        <w:t xml:space="preserve">받는 사람 : </w:t>
      </w:r>
      <w:r>
        <w:rPr>
          <w:b/>
          <w:color w:val="285355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55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830" w:right="1200" w:bottom="13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별이 쏟아지는 캠핑 편지지 배경 그림"/>
          <wp:cNvGraphicFramePr/>
          <a:graphic>
            <a:graphicData uri="http://schemas.openxmlformats.org/drawingml/2006/picture">
              <pic:pic>
                <pic:nvPicPr>
                  <pic:cNvPr id="0" name="place-4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별이 쏟아지는 캠핑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