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432574"/>
          <w:sz w:val="69"/>
        </w:rPr>
        <w:t>비밀의 문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밀의 문 편지지 배경 그림"/>
          <wp:cNvGraphicFramePr/>
          <a:graphic>
            <a:graphicData uri="http://schemas.openxmlformats.org/drawingml/2006/picture">
              <pic:pic>
                <pic:nvPicPr>
                  <pic:cNvPr id="0" name="place-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비밀의 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