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3274"/>
          <w:sz w:val="66"/>
        </w:rPr>
        <w:t>금문교의 안개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금문교의 안개 편지지 배경 그림"/>
          <wp:cNvGraphicFramePr/>
          <a:graphic>
            <a:graphicData uri="http://schemas.openxmlformats.org/drawingml/2006/picture">
              <pic:pic>
                <pic:nvPicPr>
                  <pic:cNvPr id="0" name="place-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금문교의 안개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