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925"/>
          <w:sz w:val="69"/>
        </w:rPr>
        <w:t>프로방스 라벤더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2A2B"/>
          <w:sz w:val="24"/>
        </w:rPr>
        <w:t xml:space="preserve">받는 사람 : </w:t>
      </w:r>
      <w:r>
        <w:rPr>
          <w:b/>
          <w:color w:val="532A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프로방스 라벤더 편지지 배경 그림"/>
          <wp:cNvGraphicFramePr/>
          <a:graphic>
            <a:graphicData uri="http://schemas.openxmlformats.org/drawingml/2006/picture">
              <pic:pic>
                <pic:nvPicPr>
                  <pic:cNvPr id="0" name="place-8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프로방스 라벤더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