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2F"/>
          <w:sz w:val="66"/>
        </w:rPr>
        <w:t>마추픽추의 새벽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추픽추의 새벽 편지지 배경 그림"/>
          <wp:cNvGraphicFramePr/>
          <a:graphic>
            <a:graphicData uri="http://schemas.openxmlformats.org/drawingml/2006/picture">
              <pic:pic>
                <pic:nvPicPr>
                  <pic:cNvPr id="0" name="place-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마추픽추의 새벽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