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744D25"/>
          <w:sz w:val="69"/>
        </w:rPr>
        <w:t>델피니움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델피니움 편지지 배경 그림"/>
          <wp:cNvGraphicFramePr/>
          <a:graphic>
            <a:graphicData uri="http://schemas.openxmlformats.org/drawingml/2006/picture">
              <pic:pic>
                <pic:nvPicPr>
                  <pic:cNvPr id="0" name="garden-1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델피니움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