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257454"/>
          <w:sz w:val="48"/>
        </w:rPr>
        <w:t>폭스글러브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폭스글러브 편지지 배경 그림"/>
          <wp:cNvGraphicFramePr/>
          <a:graphic>
            <a:graphicData uri="http://schemas.openxmlformats.org/drawingml/2006/picture">
              <pic:pic>
                <pic:nvPicPr>
                  <pic:cNvPr id="0" name="garden-2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폭스글러브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