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6B2574"/>
          <w:sz w:val="66"/>
        </w:rPr>
        <w:t>걸이 화분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걸이 화분 편지지 배경 그림"/>
          <wp:cNvGraphicFramePr/>
          <a:graphic>
            <a:graphicData uri="http://schemas.openxmlformats.org/drawingml/2006/picture">
              <pic:pic>
                <pic:nvPicPr>
                  <pic:cNvPr id="0" name="garden-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걸이 화분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