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2F"/>
          <w:sz w:val="69"/>
        </w:rPr>
        <w:t>들판의 허수아비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들판의 허수아비 편지지 배경 그림"/>
          <wp:cNvGraphicFramePr/>
          <a:graphic>
            <a:graphicData uri="http://schemas.openxmlformats.org/drawingml/2006/picture">
              <pic:pic>
                <pic:nvPicPr>
                  <pic:cNvPr id="0" name="garden-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들판의 허수아비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