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72574"/>
          <w:sz w:val="66"/>
        </w:rPr>
        <w:t>등나무 그늘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등나무 그늘 편지지 배경 그림"/>
          <wp:cNvGraphicFramePr/>
          <a:graphic>
            <a:graphicData uri="http://schemas.openxmlformats.org/drawingml/2006/picture">
              <pic:pic>
                <pic:nvPicPr>
                  <pic:cNvPr id="0" name="garden-9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등나무 그늘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