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745425"/>
          <w:sz w:val="66"/>
        </w:rPr>
        <w:t>꽃병 놓인 프랑스 창</w:t>
      </w:r>
    </w:p>
    <w:p>
      <w:pPr>
        <w:framePr w:w="9510" w:h="540" w:hRule="exact" w:wrap="around" w:vAnchor="page" w:hAnchor="page" w:x="1200" w:y="10110"/>
        <w:tabs>
          <w:tab w:pos="9510" w:val="right"/>
        </w:tabs>
        <w:spacing w:lineRule="exact" w:line="540"/>
      </w:pPr>
      <w:r>
        <w:rPr>
          <w:b/>
          <w:color w:val="53422B"/>
          <w:sz w:val="24"/>
        </w:rPr>
        <w:t xml:space="preserve">받는 사람 : </w:t>
      </w:r>
      <w:r>
        <w:rPr>
          <w:b/>
          <w:color w:val="5342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2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830" w:right="1200" w:bottom="13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꽃병 놓인 프랑스 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0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꽃병 놓인 프랑스 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