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2535"/>
          <w:sz w:val="66"/>
        </w:rPr>
        <w:t>안개비 내리는 서재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안개비 내리는 서재 편지지 배경 그림"/>
          <wp:cNvGraphicFramePr/>
          <a:graphic>
            <a:graphicData uri="http://schemas.openxmlformats.org/drawingml/2006/picture">
              <pic:pic>
                <pic:nvPicPr>
                  <pic:cNvPr id="0" name="window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안개비 내리는 서재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