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2E74"/>
          <w:sz w:val="66"/>
        </w:rPr>
        <w:t>언덕 보이는 뾰족창</w:t>
      </w:r>
    </w:p>
    <w:p>
      <w:pPr>
        <w:framePr w:w="9510" w:h="540" w:hRule="exact" w:wrap="around" w:vAnchor="page" w:hAnchor="page" w:x="1200" w:y="10110"/>
        <w:tabs>
          <w:tab w:pos="95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830" w:right="1200" w:bottom="13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언덕 보이는 뾰족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언덕 보이는 뾰족창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