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6951"/>
        <w:spacing w:lineRule="exact" w:line="780"/>
        <w:jc w:val="center"/>
      </w:pPr>
      <w:r>
        <w:rPr>
          <w:b/>
          <w:color w:val="746A25"/>
          <w:sz w:val="66"/>
        </w:rPr>
        <w:t>보랏빛 꿈의 창</w:t>
      </w:r>
    </w:p>
    <w:p>
      <w:pPr>
        <w:framePr w:w="9510" w:h="540" w:hRule="exact" w:wrap="around" w:vAnchor="page" w:hAnchor="page" w:x="1200" w:y="8505"/>
        <w:tabs>
          <w:tab w:pos="9510" w:val="right"/>
        </w:tabs>
        <w:spacing w:lineRule="exact" w:line="540"/>
      </w:pPr>
      <w:r>
        <w:rPr>
          <w:b/>
          <w:color w:val="534E2B"/>
          <w:sz w:val="24"/>
        </w:rPr>
        <w:t xml:space="preserve">받는 사람 : </w:t>
      </w:r>
      <w:r>
        <w:rPr>
          <w:b/>
          <w:color w:val="534E2B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4E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225" w:right="1200" w:bottom="1590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보랏빛 꿈의 창 편지지 배경 그림"/>
          <wp:cNvGraphicFramePr/>
          <a:graphic>
            <a:graphicData uri="http://schemas.openxmlformats.org/drawingml/2006/picture">
              <pic:pic>
                <pic:nvPicPr>
                  <pic:cNvPr id="0" name="window-40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보랏빛 꿈의 창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