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256374"/>
          <w:sz w:val="66"/>
        </w:rPr>
        <w:t>청록 바다 뾰족창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284A57"/>
          <w:sz w:val="24"/>
        </w:rPr>
        <w:t xml:space="preserve">받는 사람 : </w:t>
      </w:r>
      <w:r>
        <w:rPr>
          <w:b/>
          <w:color w:val="284A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4A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청록 바다 뾰족창 편지지 배경 그림"/>
          <wp:cNvGraphicFramePr/>
          <a:graphic>
            <a:graphicData uri="http://schemas.openxmlformats.org/drawingml/2006/picture">
              <pic:pic>
                <pic:nvPicPr>
                  <pic:cNvPr id="0" name="window-4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청록 바다 뾰족창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