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A7425"/>
          <w:sz w:val="48"/>
        </w:rPr>
        <w:t>고양이 라떼아트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양이 라떼아트 편지지 배경 그림"/>
          <wp:cNvGraphicFramePr/>
          <a:graphic>
            <a:graphicData uri="http://schemas.openxmlformats.org/drawingml/2006/picture">
              <pic:pic>
                <pic:nvPicPr>
                  <pic:cNvPr id="0" name="coffee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고양이 라떼아트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