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E2574"/>
          <w:sz w:val="63"/>
        </w:rPr>
        <w:t>시나몬 롤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시나몬 롤 편지지 배경 그림"/>
          <wp:cNvGraphicFramePr/>
          <a:graphic>
            <a:graphicData uri="http://schemas.openxmlformats.org/drawingml/2006/picture">
              <pic:pic>
                <pic:nvPicPr>
                  <pic:cNvPr id="0" name="coffee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시나몬 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