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07425"/>
          <w:sz w:val="69"/>
        </w:rPr>
        <w:t>도넛과 커피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넛과 커피 편지지 배경 그림"/>
          <wp:cNvGraphicFramePr/>
          <a:graphic>
            <a:graphicData uri="http://schemas.openxmlformats.org/drawingml/2006/picture">
              <pic:pic>
                <pic:nvPicPr>
                  <pic:cNvPr id="0" name="coffee-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도넛과 커피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