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1C2B54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3C8D5"/>
        </w:pBdr>
        <w:spacing w:before="0" w:after="200"/>
        <w:jc w:val="left"/>
      </w:pPr>
      <w:r>
        <w:rPr>
          <w:color w:val="8A929C"/>
          <w:sz w:val="20"/>
        </w:rPr>
        <w:t>학교·학원 교사/강사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6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84E8A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4E8A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C2B54"/>
                <w:sz w:val="21"/>
              </w:rPr>
              <w:t>나의 교육관과 수업 철학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(700자)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0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84E8A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4E8A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C2B54"/>
                <w:sz w:val="21"/>
              </w:rPr>
              <w:t>학생의 성적·태도가 달라진 지도 사례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84E8A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4E8A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C2B54"/>
                <w:sz w:val="21"/>
              </w:rPr>
              <w:t>앞으로 도전하고 싶은 수업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84E8A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4E8A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1C2B54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C2B54"/>
                <w:sz w:val="21"/>
              </w:rPr>
              <w:t>동료 교사와 협력해 수업을 개선한 사례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384E8A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2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