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84E8A"/>
              <w:bottom w:val="nil"/>
              <w:right w:val="nil"/>
            </w:tcBorders>
            <w:shd w:val="clear" w:color="auto" w:fill="F1F2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2B54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법인영업(B2B)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1. </w:t>
      </w:r>
      <w:r>
        <w:rPr>
          <w:b/>
          <w:sz w:val="21"/>
        </w:rPr>
        <w:t>처음 만난 기업 담당자와 신뢰를 쌓는 나만의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2. </w:t>
      </w:r>
      <w:r>
        <w:rPr>
          <w:b/>
          <w:sz w:val="21"/>
        </w:rPr>
        <w:t>거절당한 제안에서 배운 점과 다음 행동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3. </w:t>
      </w:r>
      <w:r>
        <w:rPr>
          <w:b/>
          <w:sz w:val="21"/>
        </w:rPr>
        <w:t>장기 거래처를 유지하며 신뢰를 쌓은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4. </w:t>
      </w:r>
      <w:r>
        <w:rPr>
          <w:b/>
          <w:sz w:val="21"/>
        </w:rPr>
        <w:t>가장 큰 계약을 따낸 과정 (고객 · 제안 · 결과)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5. </w:t>
      </w:r>
      <w:r>
        <w:rPr>
          <w:b/>
          <w:sz w:val="21"/>
        </w:rPr>
        <w:t>영업 데이터를 관리하고 활용하는 방식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