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E3E5E8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45F6E"/>
                <w:sz w:val="21"/>
              </w:rPr>
              <w:t>건설 현장관리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CONSTRUCTION SITE MANAGER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45F6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F3741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45F6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F3741"/>
                <w:spacing w:val="30"/>
                <w:sz w:val="17"/>
              </w:rPr>
              <w:t>사용 프로그램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45F6E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45F6E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45F6E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건설 현장관리로서 어떤 가치를 만드는 사람인지 두 줄로 적어 주세요.</w:t>
            </w: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면허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현장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현장명 · 발주처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현장명 · 발주처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현장명 · 발주처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공정 · 안전 · 품질 관리 경험</w:t>
            </w:r>
          </w:p>
          <w:p>
            <w:pPr>
              <w:pBdr>
                <w:bottom w:val="single" w:sz="4" w:space="1" w:color="C7CBD1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7CBD1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7CBD1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